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D7" w:rsidRPr="000751D7" w:rsidRDefault="000751D7" w:rsidP="000751D7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6"/>
          <w:szCs w:val="26"/>
          <w:lang w:eastAsia="hu-HU"/>
        </w:rPr>
      </w:pPr>
      <w:bookmarkStart w:id="0" w:name="_Toc206516766"/>
      <w:bookmarkStart w:id="1" w:name="_Toc315211627"/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t>TSZ: 08_3/ 2017.</w:t>
      </w:r>
    </w:p>
    <w:p w:rsidR="001B7996" w:rsidRPr="000751D7" w:rsidRDefault="001B7996" w:rsidP="001B7996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8"/>
          <w:szCs w:val="28"/>
          <w:lang w:eastAsia="hu-HU"/>
        </w:rPr>
      </w:pPr>
      <w:r w:rsidRPr="000751D7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>TERVEZŐI NYILATKOZAT</w:t>
      </w:r>
      <w:bookmarkEnd w:id="0"/>
      <w:bookmarkEnd w:id="1"/>
    </w:p>
    <w:p w:rsidR="001B7996" w:rsidRPr="000751D7" w:rsidRDefault="001B7996" w:rsidP="001B7996">
      <w:pPr>
        <w:spacing w:after="0" w:line="360" w:lineRule="auto"/>
        <w:rPr>
          <w:rFonts w:ascii="Arial Narrow" w:eastAsia="Times New Roman" w:hAnsi="Arial Narrow" w:cs="Times New Roman"/>
          <w:b/>
          <w:sz w:val="10"/>
          <w:szCs w:val="24"/>
          <w:lang w:eastAsia="hu-HU"/>
        </w:rPr>
      </w:pPr>
    </w:p>
    <w:p w:rsidR="001B7996" w:rsidRPr="000751D7" w:rsidRDefault="001B7996" w:rsidP="001B7996">
      <w:pPr>
        <w:spacing w:after="0" w:line="360" w:lineRule="auto"/>
        <w:jc w:val="both"/>
        <w:rPr>
          <w:rFonts w:ascii="Arial Narrow" w:eastAsia="Times New Roman" w:hAnsi="Arial Narrow" w:cs="Times New Roman"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sz w:val="26"/>
          <w:szCs w:val="26"/>
          <w:lang w:eastAsia="hu-HU"/>
        </w:rPr>
        <w:t xml:space="preserve">A terv tárgya: </w:t>
      </w:r>
    </w:p>
    <w:p w:rsidR="000751D7" w:rsidRPr="000751D7" w:rsidRDefault="000751D7" w:rsidP="000751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0"/>
          <w:szCs w:val="10"/>
          <w:lang w:eastAsia="hu-HU"/>
        </w:rPr>
      </w:pPr>
    </w:p>
    <w:p w:rsidR="000751D7" w:rsidRPr="000751D7" w:rsidRDefault="000751D7" w:rsidP="000751D7">
      <w:pPr>
        <w:tabs>
          <w:tab w:val="center" w:pos="4395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0"/>
          <w:lang w:eastAsia="hu-HU"/>
        </w:rPr>
      </w:pPr>
      <w:r w:rsidRPr="000751D7">
        <w:rPr>
          <w:rFonts w:ascii="Arial Narrow" w:eastAsia="Times New Roman" w:hAnsi="Arial Narrow" w:cs="Times New Roman"/>
          <w:b/>
          <w:sz w:val="32"/>
          <w:szCs w:val="30"/>
          <w:lang w:eastAsia="hu-HU"/>
        </w:rPr>
        <w:t>Meglévő buszforduló, buszperon és járda felújítás</w:t>
      </w:r>
    </w:p>
    <w:p w:rsidR="000751D7" w:rsidRPr="000751D7" w:rsidRDefault="000751D7" w:rsidP="000751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t xml:space="preserve">Sukoró, Táncsics utcai buszforduló felújítási terve </w:t>
      </w:r>
    </w:p>
    <w:p w:rsidR="000751D7" w:rsidRPr="000751D7" w:rsidRDefault="000751D7" w:rsidP="000751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t xml:space="preserve">8116 jelű közút 6+775-6+870 </w:t>
      </w:r>
      <w:proofErr w:type="spellStart"/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t>km.sz</w:t>
      </w:r>
      <w:proofErr w:type="spellEnd"/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t xml:space="preserve"> jobb oldal  </w:t>
      </w:r>
    </w:p>
    <w:p w:rsidR="000751D7" w:rsidRPr="000751D7" w:rsidRDefault="000751D7" w:rsidP="000751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t xml:space="preserve">(6+908-6+930 </w:t>
      </w:r>
      <w:proofErr w:type="spellStart"/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t>km.sz</w:t>
      </w:r>
      <w:proofErr w:type="spellEnd"/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t xml:space="preserve"> baloldali buszperon és járda felújítás)</w:t>
      </w:r>
    </w:p>
    <w:p w:rsidR="000751D7" w:rsidRPr="000751D7" w:rsidRDefault="000751D7" w:rsidP="000751D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Érintett közúti közterületi ingatlan: 460 </w:t>
      </w:r>
      <w:proofErr w:type="spellStart"/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>hrsz</w:t>
      </w:r>
      <w:proofErr w:type="spellEnd"/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, helyi közterület: 485 </w:t>
      </w:r>
      <w:proofErr w:type="spellStart"/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>hrsz</w:t>
      </w:r>
      <w:proofErr w:type="spellEnd"/>
    </w:p>
    <w:p w:rsidR="000751D7" w:rsidRPr="000751D7" w:rsidRDefault="000751D7" w:rsidP="000751D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gramStart"/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>kerítés</w:t>
      </w:r>
      <w:proofErr w:type="gramEnd"/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érintés: 486 </w:t>
      </w:r>
      <w:proofErr w:type="spellStart"/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>hrsz</w:t>
      </w:r>
      <w:proofErr w:type="spellEnd"/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 </w:t>
      </w:r>
    </w:p>
    <w:p w:rsidR="001B7996" w:rsidRPr="000751D7" w:rsidRDefault="001B7996" w:rsidP="001B799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8"/>
          <w:szCs w:val="30"/>
          <w:lang w:eastAsia="hu-HU"/>
        </w:rPr>
      </w:pPr>
    </w:p>
    <w:p w:rsidR="001B7996" w:rsidRPr="000751D7" w:rsidRDefault="001B7996" w:rsidP="000751D7">
      <w:pPr>
        <w:spacing w:after="0" w:line="360" w:lineRule="auto"/>
        <w:jc w:val="both"/>
        <w:rPr>
          <w:rFonts w:ascii="Arial Narrow" w:eastAsia="Times New Roman" w:hAnsi="Arial Narrow" w:cs="Times New Roman"/>
          <w:b/>
          <w:iCs/>
          <w:sz w:val="28"/>
          <w:szCs w:val="20"/>
          <w:lang w:eastAsia="hu-HU"/>
        </w:rPr>
      </w:pPr>
      <w:r w:rsidRPr="000751D7">
        <w:rPr>
          <w:rFonts w:ascii="Arial Narrow" w:eastAsia="Times New Roman" w:hAnsi="Arial Narrow" w:cs="Times New Roman"/>
          <w:sz w:val="26"/>
          <w:szCs w:val="26"/>
          <w:lang w:eastAsia="hu-HU"/>
        </w:rPr>
        <w:t>Terv típusa:</w:t>
      </w:r>
      <w:r w:rsidR="000751D7">
        <w:rPr>
          <w:rFonts w:ascii="Arial Narrow" w:eastAsia="Times New Roman" w:hAnsi="Arial Narrow" w:cs="Times New Roman"/>
          <w:sz w:val="26"/>
          <w:szCs w:val="26"/>
          <w:lang w:eastAsia="hu-HU"/>
        </w:rPr>
        <w:tab/>
      </w:r>
      <w:r w:rsidR="000751D7">
        <w:rPr>
          <w:rFonts w:ascii="Arial Narrow" w:eastAsia="Times New Roman" w:hAnsi="Arial Narrow" w:cs="Times New Roman"/>
          <w:sz w:val="26"/>
          <w:szCs w:val="26"/>
          <w:lang w:eastAsia="hu-HU"/>
        </w:rPr>
        <w:tab/>
      </w:r>
      <w:r w:rsidRPr="000751D7">
        <w:rPr>
          <w:rFonts w:ascii="Arial Narrow" w:eastAsia="Times New Roman" w:hAnsi="Arial Narrow" w:cs="Times New Roman"/>
          <w:b/>
          <w:iCs/>
          <w:sz w:val="28"/>
          <w:szCs w:val="20"/>
          <w:lang w:eastAsia="hu-HU"/>
        </w:rPr>
        <w:t>ÚTÉPÍTÉS</w:t>
      </w:r>
      <w:r w:rsidR="000751D7">
        <w:rPr>
          <w:rFonts w:ascii="Arial Narrow" w:eastAsia="Times New Roman" w:hAnsi="Arial Narrow" w:cs="Times New Roman"/>
          <w:b/>
          <w:iCs/>
          <w:sz w:val="28"/>
          <w:szCs w:val="20"/>
          <w:lang w:eastAsia="hu-HU"/>
        </w:rPr>
        <w:t xml:space="preserve">, </w:t>
      </w:r>
      <w:r w:rsidR="000751D7" w:rsidRPr="000751D7">
        <w:rPr>
          <w:rFonts w:ascii="Arial Narrow" w:eastAsia="Times New Roman" w:hAnsi="Arial Narrow" w:cs="Times New Roman"/>
          <w:b/>
          <w:iCs/>
          <w:sz w:val="28"/>
          <w:szCs w:val="20"/>
          <w:lang w:eastAsia="hu-HU"/>
        </w:rPr>
        <w:t xml:space="preserve">FELÚJÍTÁSI </w:t>
      </w:r>
      <w:r w:rsidRPr="000751D7">
        <w:rPr>
          <w:rFonts w:ascii="Arial Narrow" w:eastAsia="Times New Roman" w:hAnsi="Arial Narrow" w:cs="Times New Roman"/>
          <w:b/>
          <w:iCs/>
          <w:sz w:val="28"/>
          <w:szCs w:val="20"/>
          <w:lang w:eastAsia="hu-HU"/>
        </w:rPr>
        <w:t>TERV</w:t>
      </w:r>
    </w:p>
    <w:p w:rsidR="000751D7" w:rsidRPr="000751D7" w:rsidRDefault="000751D7" w:rsidP="001B7996">
      <w:pPr>
        <w:spacing w:after="0"/>
        <w:jc w:val="center"/>
        <w:rPr>
          <w:rFonts w:ascii="Arial Narrow" w:eastAsia="Times New Roman" w:hAnsi="Arial Narrow" w:cs="Times New Roman"/>
          <w:b/>
          <w:iCs/>
          <w:sz w:val="28"/>
          <w:szCs w:val="20"/>
          <w:lang w:eastAsia="hu-HU"/>
        </w:rPr>
      </w:pPr>
    </w:p>
    <w:p w:rsidR="001B7996" w:rsidRPr="000751D7" w:rsidRDefault="001B7996" w:rsidP="001B7996">
      <w:pPr>
        <w:spacing w:after="0"/>
        <w:jc w:val="both"/>
        <w:rPr>
          <w:rFonts w:ascii="Arial Narrow" w:eastAsia="Times New Roman" w:hAnsi="Arial Narrow" w:cs="Times New Roman"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sz w:val="26"/>
          <w:szCs w:val="26"/>
          <w:lang w:eastAsia="hu-HU"/>
        </w:rPr>
        <w:t>Az utak építésének és a forgalom részére való átadásának hatósági engedélyezéséről szóló 15/2000.(XI.16.) KÖVÍM rendelet 12. §. (1) bekezdésének b.) pontjában foglaltak alapján nyilatkozzuk:</w:t>
      </w:r>
    </w:p>
    <w:p w:rsidR="001B7996" w:rsidRPr="000751D7" w:rsidRDefault="001B7996" w:rsidP="001B7996">
      <w:pPr>
        <w:spacing w:after="0"/>
        <w:jc w:val="both"/>
        <w:rPr>
          <w:rFonts w:ascii="Arial Narrow" w:eastAsia="Times New Roman" w:hAnsi="Arial Narrow" w:cs="Times New Roman"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sz w:val="26"/>
          <w:szCs w:val="26"/>
          <w:lang w:eastAsia="hu-HU"/>
        </w:rPr>
        <w:t xml:space="preserve">- hogy, a tervek megfelelnek a teljesítéskor érvényben lévő kötelező törvényes rendelkezéseknek, a vonatkozó rendeleteknek, a szabályzatoknak, az országos (MSZ) és ágazati szabványoknak, útügyi műszaki előírásoknak, </w:t>
      </w:r>
    </w:p>
    <w:p w:rsidR="001B7996" w:rsidRPr="000751D7" w:rsidRDefault="001B7996" w:rsidP="001B7996">
      <w:pPr>
        <w:spacing w:after="0"/>
        <w:jc w:val="both"/>
        <w:rPr>
          <w:rFonts w:ascii="Arial Narrow" w:eastAsia="Times New Roman" w:hAnsi="Arial Narrow" w:cs="Times New Roman"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sz w:val="26"/>
          <w:szCs w:val="26"/>
          <w:lang w:eastAsia="hu-HU"/>
        </w:rPr>
        <w:t>- közművekkel egyeztetéseket lefolytattam, közmű nyilvántartási adatokat bedolgoztam;</w:t>
      </w:r>
    </w:p>
    <w:p w:rsidR="001B7996" w:rsidRPr="000751D7" w:rsidRDefault="001B7996" w:rsidP="001B7996">
      <w:pPr>
        <w:spacing w:after="0"/>
        <w:jc w:val="both"/>
        <w:rPr>
          <w:rFonts w:ascii="Arial Narrow" w:eastAsia="Times New Roman" w:hAnsi="Arial Narrow" w:cs="Times New Roman"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sz w:val="26"/>
          <w:szCs w:val="26"/>
          <w:lang w:eastAsia="hu-HU"/>
        </w:rPr>
        <w:t xml:space="preserve">- a terv az </w:t>
      </w:r>
      <w:proofErr w:type="spellStart"/>
      <w:r w:rsidRPr="000751D7">
        <w:rPr>
          <w:rFonts w:ascii="Arial Narrow" w:eastAsia="Times New Roman" w:hAnsi="Arial Narrow" w:cs="Times New Roman"/>
          <w:sz w:val="26"/>
          <w:szCs w:val="26"/>
          <w:lang w:eastAsia="hu-HU"/>
        </w:rPr>
        <w:t>e-UT</w:t>
      </w:r>
      <w:proofErr w:type="spellEnd"/>
      <w:r w:rsidRPr="000751D7">
        <w:rPr>
          <w:rFonts w:ascii="Arial Narrow" w:eastAsia="Times New Roman" w:hAnsi="Arial Narrow" w:cs="Times New Roman"/>
          <w:sz w:val="26"/>
          <w:szCs w:val="26"/>
          <w:lang w:eastAsia="hu-HU"/>
        </w:rPr>
        <w:t xml:space="preserve"> 03-01-11, KTSZ tervezési előírásnak megfelelően készült,</w:t>
      </w:r>
    </w:p>
    <w:p w:rsidR="001B7996" w:rsidRPr="000751D7" w:rsidRDefault="001B7996" w:rsidP="001B7996">
      <w:pPr>
        <w:spacing w:after="0"/>
        <w:jc w:val="both"/>
        <w:rPr>
          <w:rFonts w:ascii="Arial Narrow" w:eastAsia="Times New Roman" w:hAnsi="Arial Narrow" w:cs="Times New Roman"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sz w:val="26"/>
          <w:szCs w:val="26"/>
          <w:lang w:eastAsia="hu-HU"/>
        </w:rPr>
        <w:t>- a tárgyi dokumentáció a létesítmény telepítésére, tervezésére és üzemeltetésére vonatkozó munkavédelmi, biztonságtechnikai szabályok, továbbá egyéb hatósági egészségvédelmi és környezetvédelmi előírások betartásával készült, megfelel a megelőző tűzvédelmi követelmények kielégítéséről szóló rendeleteknek,</w:t>
      </w:r>
    </w:p>
    <w:p w:rsidR="001B7996" w:rsidRPr="000751D7" w:rsidRDefault="001B7996" w:rsidP="001B7996">
      <w:pPr>
        <w:spacing w:after="0"/>
        <w:jc w:val="both"/>
        <w:rPr>
          <w:rFonts w:ascii="Arial Narrow" w:eastAsia="Times New Roman" w:hAnsi="Arial Narrow" w:cs="Times New Roman"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sz w:val="26"/>
          <w:szCs w:val="26"/>
          <w:lang w:eastAsia="hu-HU"/>
        </w:rPr>
        <w:t>- valamint a jelen tervezés során az általános érvényű kötelező hatósági előírásoktól való eltérés nem vált szükségessé,</w:t>
      </w:r>
    </w:p>
    <w:p w:rsidR="001B7996" w:rsidRPr="000751D7" w:rsidRDefault="001B7996" w:rsidP="001B7996">
      <w:pPr>
        <w:spacing w:after="0"/>
        <w:jc w:val="both"/>
        <w:rPr>
          <w:rFonts w:ascii="Arial Narrow" w:eastAsia="Times New Roman" w:hAnsi="Arial Narrow" w:cs="Times New Roman"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sz w:val="26"/>
          <w:szCs w:val="26"/>
          <w:lang w:eastAsia="hu-HU"/>
        </w:rPr>
        <w:t xml:space="preserve">- a tervezett beruházás részben engedély köteles (parkolók, </w:t>
      </w:r>
      <w:proofErr w:type="gramStart"/>
      <w:r w:rsidRPr="000751D7">
        <w:rPr>
          <w:rFonts w:ascii="Arial Narrow" w:eastAsia="Times New Roman" w:hAnsi="Arial Narrow" w:cs="Times New Roman"/>
          <w:sz w:val="26"/>
          <w:szCs w:val="26"/>
          <w:lang w:eastAsia="hu-HU"/>
        </w:rPr>
        <w:t>szegély építések</w:t>
      </w:r>
      <w:proofErr w:type="gramEnd"/>
      <w:r w:rsidRPr="000751D7">
        <w:rPr>
          <w:rFonts w:ascii="Arial Narrow" w:eastAsia="Times New Roman" w:hAnsi="Arial Narrow" w:cs="Times New Roman"/>
          <w:sz w:val="26"/>
          <w:szCs w:val="26"/>
          <w:lang w:eastAsia="hu-HU"/>
        </w:rPr>
        <w:t>), részben felújítás jellegű,</w:t>
      </w:r>
    </w:p>
    <w:p w:rsidR="001B7996" w:rsidRDefault="001B7996" w:rsidP="001B7996">
      <w:pPr>
        <w:spacing w:after="0"/>
        <w:jc w:val="both"/>
        <w:rPr>
          <w:rFonts w:ascii="Arial Narrow" w:eastAsia="Times New Roman" w:hAnsi="Arial Narrow" w:cs="Times New Roman"/>
          <w:i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i/>
          <w:sz w:val="26"/>
          <w:szCs w:val="26"/>
          <w:lang w:eastAsia="hu-HU"/>
        </w:rPr>
        <w:t xml:space="preserve">A tervezés alapjául szolgált Megbízói adatszolgáltatásra: </w:t>
      </w:r>
      <w:proofErr w:type="spellStart"/>
      <w:r w:rsidRPr="000751D7">
        <w:rPr>
          <w:rFonts w:ascii="Arial Narrow" w:eastAsia="Times New Roman" w:hAnsi="Arial Narrow" w:cs="Times New Roman"/>
          <w:i/>
          <w:sz w:val="26"/>
          <w:szCs w:val="26"/>
          <w:lang w:eastAsia="hu-HU"/>
        </w:rPr>
        <w:t>Schlett</w:t>
      </w:r>
      <w:proofErr w:type="spellEnd"/>
      <w:r w:rsidRPr="000751D7">
        <w:rPr>
          <w:rFonts w:ascii="Arial Narrow" w:eastAsia="Times New Roman" w:hAnsi="Arial Narrow" w:cs="Times New Roman"/>
          <w:i/>
          <w:sz w:val="26"/>
          <w:szCs w:val="26"/>
          <w:lang w:eastAsia="hu-HU"/>
        </w:rPr>
        <w:t xml:space="preserve"> Ferenc </w:t>
      </w:r>
      <w:r w:rsidR="000751D7">
        <w:rPr>
          <w:rFonts w:ascii="Arial Narrow" w:eastAsia="Times New Roman" w:hAnsi="Arial Narrow" w:cs="Times New Roman"/>
          <w:i/>
          <w:sz w:val="26"/>
          <w:szCs w:val="26"/>
          <w:lang w:eastAsia="hu-HU"/>
        </w:rPr>
        <w:t xml:space="preserve">és </w:t>
      </w:r>
      <w:proofErr w:type="spellStart"/>
      <w:r w:rsidR="000751D7">
        <w:rPr>
          <w:rFonts w:ascii="Arial Narrow" w:eastAsia="Times New Roman" w:hAnsi="Arial Narrow" w:cs="Times New Roman"/>
          <w:i/>
          <w:sz w:val="26"/>
          <w:szCs w:val="26"/>
          <w:lang w:eastAsia="hu-HU"/>
        </w:rPr>
        <w:t>Dakos</w:t>
      </w:r>
      <w:proofErr w:type="spellEnd"/>
      <w:r w:rsidR="000751D7">
        <w:rPr>
          <w:rFonts w:ascii="Arial Narrow" w:eastAsia="Times New Roman" w:hAnsi="Arial Narrow" w:cs="Times New Roman"/>
          <w:i/>
          <w:sz w:val="26"/>
          <w:szCs w:val="26"/>
          <w:lang w:eastAsia="hu-HU"/>
        </w:rPr>
        <w:t xml:space="preserve"> András </w:t>
      </w:r>
      <w:r w:rsidRPr="000751D7">
        <w:rPr>
          <w:rFonts w:ascii="Arial Narrow" w:eastAsia="Times New Roman" w:hAnsi="Arial Narrow" w:cs="Times New Roman"/>
          <w:i/>
          <w:sz w:val="26"/>
          <w:szCs w:val="26"/>
          <w:lang w:eastAsia="hu-HU"/>
        </w:rPr>
        <w:t>(</w:t>
      </w:r>
      <w:proofErr w:type="spellStart"/>
      <w:r w:rsidRPr="000751D7">
        <w:rPr>
          <w:rFonts w:ascii="Arial Narrow" w:eastAsia="Times New Roman" w:hAnsi="Arial Narrow" w:cs="Times New Roman"/>
          <w:i/>
          <w:sz w:val="26"/>
          <w:szCs w:val="26"/>
          <w:lang w:eastAsia="hu-HU"/>
        </w:rPr>
        <w:t>Polaris</w:t>
      </w:r>
      <w:proofErr w:type="spellEnd"/>
      <w:r w:rsidRPr="000751D7">
        <w:rPr>
          <w:rFonts w:ascii="Arial Narrow" w:eastAsia="Times New Roman" w:hAnsi="Arial Narrow" w:cs="Times New Roman"/>
          <w:i/>
          <w:sz w:val="26"/>
          <w:szCs w:val="26"/>
          <w:lang w:eastAsia="hu-HU"/>
        </w:rPr>
        <w:t xml:space="preserve"> 2003. Kft.) geodéziai felmérése digitális nyilvántartási térképi feldolgozása alapján készült tervezési alaptérkép. </w:t>
      </w:r>
    </w:p>
    <w:p w:rsidR="000751D7" w:rsidRPr="000751D7" w:rsidRDefault="000751D7" w:rsidP="001B7996">
      <w:pPr>
        <w:spacing w:after="0"/>
        <w:jc w:val="both"/>
        <w:rPr>
          <w:rFonts w:ascii="Arial Narrow" w:eastAsia="Times New Roman" w:hAnsi="Arial Narrow" w:cs="Times New Roman"/>
          <w:i/>
          <w:sz w:val="26"/>
          <w:szCs w:val="26"/>
          <w:lang w:eastAsia="hu-HU"/>
        </w:rPr>
      </w:pPr>
    </w:p>
    <w:p w:rsidR="001B7996" w:rsidRPr="000751D7" w:rsidRDefault="001B7996" w:rsidP="001B7996">
      <w:pPr>
        <w:spacing w:after="283" w:line="240" w:lineRule="auto"/>
        <w:jc w:val="both"/>
        <w:rPr>
          <w:rFonts w:ascii="Arial Narrow" w:eastAsia="Times New Roman" w:hAnsi="Arial Narrow" w:cs="Times New Roman"/>
          <w:i/>
          <w:sz w:val="8"/>
          <w:szCs w:val="8"/>
          <w:lang w:eastAsia="hu-HU"/>
        </w:rPr>
      </w:pPr>
      <w:r w:rsidRPr="000751D7">
        <w:rPr>
          <w:rFonts w:ascii="Arial Narrow" w:eastAsia="Times New Roman" w:hAnsi="Arial Narrow" w:cs="Times New Roman"/>
          <w:iCs/>
          <w:sz w:val="26"/>
          <w:szCs w:val="26"/>
          <w:lang w:eastAsia="hu-HU"/>
        </w:rPr>
        <w:t>Bodajk</w:t>
      </w:r>
      <w:r w:rsidR="000751D7">
        <w:rPr>
          <w:rFonts w:ascii="Arial Narrow" w:eastAsia="Times New Roman" w:hAnsi="Arial Narrow" w:cs="Times New Roman"/>
          <w:iCs/>
          <w:sz w:val="26"/>
          <w:szCs w:val="26"/>
          <w:lang w:eastAsia="hu-HU"/>
        </w:rPr>
        <w:t xml:space="preserve"> - Sukoró</w:t>
      </w:r>
      <w:r w:rsidRPr="000751D7">
        <w:rPr>
          <w:rFonts w:ascii="Arial Narrow" w:eastAsia="Times New Roman" w:hAnsi="Arial Narrow" w:cs="Times New Roman"/>
          <w:iCs/>
          <w:sz w:val="26"/>
          <w:szCs w:val="26"/>
          <w:lang w:eastAsia="hu-HU"/>
        </w:rPr>
        <w:t xml:space="preserve">, </w:t>
      </w:r>
      <w:r w:rsidR="000751D7">
        <w:rPr>
          <w:rFonts w:ascii="Arial Narrow" w:eastAsia="Times New Roman" w:hAnsi="Arial Narrow" w:cs="Times New Roman"/>
          <w:iCs/>
          <w:sz w:val="26"/>
          <w:szCs w:val="26"/>
          <w:lang w:eastAsia="hu-HU"/>
        </w:rPr>
        <w:t>2017. július 10</w:t>
      </w:r>
      <w:r w:rsidRPr="000751D7">
        <w:rPr>
          <w:rFonts w:ascii="Arial Narrow" w:eastAsia="Times New Roman" w:hAnsi="Arial Narrow" w:cs="Times New Roman"/>
          <w:iCs/>
          <w:sz w:val="26"/>
          <w:szCs w:val="26"/>
          <w:lang w:eastAsia="hu-HU"/>
        </w:rPr>
        <w:t>.</w:t>
      </w:r>
      <w:r w:rsidRPr="000751D7">
        <w:rPr>
          <w:rFonts w:ascii="Arial Narrow" w:eastAsia="Times New Roman" w:hAnsi="Arial Narrow" w:cs="Latha"/>
          <w:i/>
          <w:sz w:val="24"/>
          <w:szCs w:val="24"/>
          <w:lang w:eastAsia="hu-HU"/>
        </w:rPr>
        <w:tab/>
      </w:r>
      <w:r w:rsidRPr="000751D7">
        <w:rPr>
          <w:rFonts w:ascii="Arial Narrow" w:eastAsia="Times New Roman" w:hAnsi="Arial Narrow" w:cs="Latha"/>
          <w:i/>
          <w:sz w:val="24"/>
          <w:szCs w:val="24"/>
          <w:lang w:eastAsia="hu-HU"/>
        </w:rPr>
        <w:tab/>
      </w:r>
      <w:r w:rsidRPr="000751D7">
        <w:rPr>
          <w:rFonts w:ascii="Arial Narrow" w:eastAsia="Times New Roman" w:hAnsi="Arial Narrow" w:cs="Times New Roman"/>
          <w:i/>
          <w:sz w:val="8"/>
          <w:szCs w:val="8"/>
          <w:lang w:eastAsia="hu-HU"/>
        </w:rPr>
        <w:tab/>
      </w:r>
      <w:r w:rsidRPr="000751D7">
        <w:rPr>
          <w:rFonts w:ascii="Arial Narrow" w:eastAsia="Times New Roman" w:hAnsi="Arial Narrow" w:cs="Times New Roman"/>
          <w:i/>
          <w:sz w:val="8"/>
          <w:szCs w:val="8"/>
          <w:lang w:eastAsia="hu-HU"/>
        </w:rPr>
        <w:tab/>
      </w:r>
    </w:p>
    <w:tbl>
      <w:tblPr>
        <w:tblW w:w="3380" w:type="dxa"/>
        <w:tblInd w:w="5920" w:type="dxa"/>
        <w:tblLook w:val="0000" w:firstRow="0" w:lastRow="0" w:firstColumn="0" w:lastColumn="0" w:noHBand="0" w:noVBand="0"/>
      </w:tblPr>
      <w:tblGrid>
        <w:gridCol w:w="3380"/>
      </w:tblGrid>
      <w:tr w:rsidR="001B7996" w:rsidRPr="000751D7" w:rsidTr="000751D7">
        <w:tc>
          <w:tcPr>
            <w:tcW w:w="3380" w:type="dxa"/>
          </w:tcPr>
          <w:p w:rsidR="001B7996" w:rsidRPr="00A4075F" w:rsidRDefault="001B7996" w:rsidP="001B799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6"/>
                <w:szCs w:val="26"/>
                <w:lang w:eastAsia="hu-HU"/>
              </w:rPr>
            </w:pPr>
            <w:r w:rsidRPr="00A4075F">
              <w:rPr>
                <w:rFonts w:ascii="Arial Narrow" w:eastAsia="Times New Roman" w:hAnsi="Arial Narrow" w:cs="Times New Roman"/>
                <w:i/>
                <w:sz w:val="26"/>
                <w:szCs w:val="26"/>
                <w:lang w:eastAsia="hu-HU"/>
              </w:rPr>
              <w:t xml:space="preserve">               Bognár László</w:t>
            </w:r>
          </w:p>
        </w:tc>
      </w:tr>
      <w:tr w:rsidR="001B7996" w:rsidRPr="000751D7" w:rsidTr="000751D7">
        <w:tc>
          <w:tcPr>
            <w:tcW w:w="3380" w:type="dxa"/>
          </w:tcPr>
          <w:p w:rsidR="001B7996" w:rsidRPr="00A4075F" w:rsidRDefault="001B7996" w:rsidP="001B799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6"/>
                <w:szCs w:val="26"/>
                <w:lang w:eastAsia="hu-HU"/>
              </w:rPr>
            </w:pPr>
            <w:r w:rsidRPr="00A4075F">
              <w:rPr>
                <w:rFonts w:ascii="Arial Narrow" w:eastAsia="Times New Roman" w:hAnsi="Arial Narrow" w:cs="Times New Roman"/>
                <w:i/>
                <w:sz w:val="26"/>
                <w:szCs w:val="26"/>
                <w:lang w:eastAsia="hu-HU"/>
              </w:rPr>
              <w:t xml:space="preserve">               felelős tervező</w:t>
            </w:r>
          </w:p>
        </w:tc>
      </w:tr>
      <w:tr w:rsidR="001B7996" w:rsidRPr="00C10866" w:rsidTr="000751D7">
        <w:trPr>
          <w:trHeight w:val="214"/>
        </w:trPr>
        <w:tc>
          <w:tcPr>
            <w:tcW w:w="3380" w:type="dxa"/>
          </w:tcPr>
          <w:p w:rsidR="001B7996" w:rsidRPr="00A4075F" w:rsidRDefault="001B7996" w:rsidP="001B799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6"/>
                <w:szCs w:val="26"/>
                <w:lang w:eastAsia="hu-HU"/>
              </w:rPr>
            </w:pPr>
            <w:r w:rsidRPr="00A4075F">
              <w:rPr>
                <w:rFonts w:ascii="Arial Narrow" w:eastAsia="Times New Roman" w:hAnsi="Arial Narrow" w:cs="Times New Roman"/>
                <w:i/>
                <w:sz w:val="26"/>
                <w:szCs w:val="26"/>
                <w:lang w:eastAsia="hu-HU"/>
              </w:rPr>
              <w:t>KÉ-HA 07-0718; KÉ-K 07-0718</w:t>
            </w:r>
          </w:p>
          <w:p w:rsidR="001B7996" w:rsidRPr="00A4075F" w:rsidRDefault="00A4075F" w:rsidP="001B799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6"/>
                <w:szCs w:val="26"/>
                <w:lang w:eastAsia="hu-HU"/>
              </w:rPr>
            </w:pPr>
            <w:r>
              <w:rPr>
                <w:rFonts w:ascii="Arial Narrow" w:eastAsia="Times New Roman" w:hAnsi="Arial Narrow" w:cs="Times New Roman"/>
                <w:i/>
                <w:sz w:val="26"/>
                <w:szCs w:val="26"/>
                <w:lang w:eastAsia="hu-HU"/>
              </w:rPr>
              <w:t xml:space="preserve"> </w:t>
            </w:r>
            <w:r w:rsidR="001B7996" w:rsidRPr="00A4075F">
              <w:rPr>
                <w:rFonts w:ascii="Arial Narrow" w:eastAsia="Times New Roman" w:hAnsi="Arial Narrow" w:cs="Times New Roman"/>
                <w:i/>
                <w:sz w:val="26"/>
                <w:szCs w:val="26"/>
                <w:lang w:eastAsia="hu-HU"/>
              </w:rPr>
              <w:t>KÉ-L 07-0718; KÉ-VA 07-0718</w:t>
            </w:r>
          </w:p>
          <w:p w:rsidR="001B7996" w:rsidRPr="00A4075F" w:rsidRDefault="001B7996" w:rsidP="001B799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6"/>
                <w:szCs w:val="26"/>
                <w:lang w:eastAsia="hu-HU"/>
              </w:rPr>
            </w:pPr>
          </w:p>
        </w:tc>
      </w:tr>
      <w:tr w:rsidR="00C10866" w:rsidRPr="00C10866" w:rsidTr="000751D7">
        <w:trPr>
          <w:trHeight w:val="214"/>
        </w:trPr>
        <w:tc>
          <w:tcPr>
            <w:tcW w:w="3380" w:type="dxa"/>
          </w:tcPr>
          <w:p w:rsidR="00C10866" w:rsidRPr="00C10866" w:rsidRDefault="00C10866" w:rsidP="000751D7">
            <w:pPr>
              <w:pStyle w:val="Szvegtrzs"/>
              <w:rPr>
                <w:rFonts w:ascii="Arial Narrow" w:hAnsi="Arial Narrow"/>
                <w:i w:val="0"/>
                <w:szCs w:val="26"/>
                <w:highlight w:val="yellow"/>
              </w:rPr>
            </w:pPr>
          </w:p>
        </w:tc>
      </w:tr>
    </w:tbl>
    <w:p w:rsidR="00C10866" w:rsidRPr="00C10866" w:rsidRDefault="00C10866">
      <w:pPr>
        <w:rPr>
          <w:b/>
          <w:sz w:val="24"/>
          <w:highlight w:val="yellow"/>
        </w:rPr>
      </w:pPr>
    </w:p>
    <w:p w:rsidR="000751D7" w:rsidRPr="000751D7" w:rsidRDefault="000751D7" w:rsidP="000751D7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lastRenderedPageBreak/>
        <w:t>TSZ: 08_3/ 2017.</w:t>
      </w:r>
    </w:p>
    <w:p w:rsidR="000751D7" w:rsidRPr="000751D7" w:rsidRDefault="000751D7" w:rsidP="000751D7">
      <w:pPr>
        <w:spacing w:after="0" w:line="360" w:lineRule="auto"/>
        <w:rPr>
          <w:rFonts w:ascii="Arial Narrow" w:eastAsia="Times New Roman" w:hAnsi="Arial Narrow" w:cs="Times New Roman"/>
          <w:b/>
          <w:sz w:val="10"/>
          <w:szCs w:val="24"/>
          <w:lang w:eastAsia="hu-HU"/>
        </w:rPr>
      </w:pPr>
    </w:p>
    <w:p w:rsidR="000751D7" w:rsidRPr="000751D7" w:rsidRDefault="000751D7" w:rsidP="000751D7">
      <w:pPr>
        <w:tabs>
          <w:tab w:val="center" w:pos="4395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0"/>
          <w:lang w:eastAsia="hu-HU"/>
        </w:rPr>
      </w:pPr>
      <w:r w:rsidRPr="000751D7">
        <w:rPr>
          <w:rFonts w:ascii="Arial Narrow" w:eastAsia="Times New Roman" w:hAnsi="Arial Narrow" w:cs="Times New Roman"/>
          <w:b/>
          <w:sz w:val="32"/>
          <w:szCs w:val="30"/>
          <w:lang w:eastAsia="hu-HU"/>
        </w:rPr>
        <w:t>Meglévő buszforduló, buszperon és járda felújítás</w:t>
      </w:r>
    </w:p>
    <w:p w:rsidR="000751D7" w:rsidRPr="000751D7" w:rsidRDefault="000751D7" w:rsidP="000751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t xml:space="preserve">Sukoró, Táncsics utcai buszforduló felújítási terve </w:t>
      </w:r>
    </w:p>
    <w:p w:rsidR="000751D7" w:rsidRPr="000751D7" w:rsidRDefault="000751D7" w:rsidP="000751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t xml:space="preserve">8116 jelű közút 6+775-6+870 </w:t>
      </w:r>
      <w:proofErr w:type="spellStart"/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t>km.sz</w:t>
      </w:r>
      <w:proofErr w:type="spellEnd"/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t xml:space="preserve"> jobb oldal  </w:t>
      </w:r>
    </w:p>
    <w:p w:rsidR="000751D7" w:rsidRPr="000751D7" w:rsidRDefault="000751D7" w:rsidP="000751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t xml:space="preserve">(6+908-6+930 </w:t>
      </w:r>
      <w:proofErr w:type="spellStart"/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t>km.sz</w:t>
      </w:r>
      <w:proofErr w:type="spellEnd"/>
      <w:r w:rsidRPr="000751D7">
        <w:rPr>
          <w:rFonts w:ascii="Arial Narrow" w:eastAsia="Times New Roman" w:hAnsi="Arial Narrow" w:cs="Times New Roman"/>
          <w:b/>
          <w:sz w:val="26"/>
          <w:szCs w:val="26"/>
          <w:lang w:eastAsia="hu-HU"/>
        </w:rPr>
        <w:t xml:space="preserve"> baloldali buszperon és járda felújítás)</w:t>
      </w:r>
    </w:p>
    <w:p w:rsidR="000751D7" w:rsidRPr="000751D7" w:rsidRDefault="000751D7" w:rsidP="000751D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Érintett közúti közterületi ingatlan: 460 </w:t>
      </w:r>
      <w:proofErr w:type="spellStart"/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>hrsz</w:t>
      </w:r>
      <w:proofErr w:type="spellEnd"/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, helyi közterület: 485 </w:t>
      </w:r>
      <w:proofErr w:type="spellStart"/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>hrsz</w:t>
      </w:r>
      <w:proofErr w:type="spellEnd"/>
    </w:p>
    <w:p w:rsidR="000751D7" w:rsidRPr="000751D7" w:rsidRDefault="000751D7" w:rsidP="000751D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gramStart"/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>kerítés</w:t>
      </w:r>
      <w:proofErr w:type="gramEnd"/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érintés: 486 </w:t>
      </w:r>
      <w:proofErr w:type="spellStart"/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>hrsz</w:t>
      </w:r>
      <w:proofErr w:type="spellEnd"/>
      <w:r w:rsidRPr="000751D7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 </w:t>
      </w:r>
    </w:p>
    <w:p w:rsidR="000751D7" w:rsidRPr="00A4075F" w:rsidRDefault="000751D7" w:rsidP="000751D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4"/>
          <w:szCs w:val="30"/>
          <w:lang w:eastAsia="hu-HU"/>
        </w:rPr>
      </w:pPr>
    </w:p>
    <w:p w:rsidR="000751D7" w:rsidRPr="00A4075F" w:rsidRDefault="000751D7" w:rsidP="000751D7">
      <w:pPr>
        <w:spacing w:after="0" w:line="360" w:lineRule="auto"/>
        <w:jc w:val="center"/>
        <w:rPr>
          <w:rFonts w:ascii="Arial Narrow" w:eastAsia="Times New Roman" w:hAnsi="Arial Narrow" w:cs="Times New Roman"/>
          <w:b/>
          <w:iCs/>
          <w:sz w:val="32"/>
          <w:szCs w:val="20"/>
          <w:lang w:eastAsia="hu-HU"/>
        </w:rPr>
      </w:pPr>
      <w:r w:rsidRPr="00A4075F">
        <w:rPr>
          <w:rFonts w:ascii="Arial Narrow" w:eastAsia="Times New Roman" w:hAnsi="Arial Narrow" w:cs="Times New Roman"/>
          <w:b/>
          <w:iCs/>
          <w:sz w:val="32"/>
          <w:szCs w:val="20"/>
          <w:lang w:eastAsia="hu-HU"/>
        </w:rPr>
        <w:t>MŰSZAKI LEÍRÁS</w:t>
      </w:r>
    </w:p>
    <w:p w:rsidR="000751D7" w:rsidRPr="00A4075F" w:rsidRDefault="000751D7" w:rsidP="000751D7">
      <w:pPr>
        <w:pStyle w:val="Listaszerbekezds"/>
        <w:rPr>
          <w:b/>
          <w:sz w:val="16"/>
        </w:rPr>
      </w:pPr>
    </w:p>
    <w:p w:rsidR="00C560E3" w:rsidRPr="000751D7" w:rsidRDefault="001B7996" w:rsidP="000751D7">
      <w:pPr>
        <w:pStyle w:val="Listaszerbekezds"/>
        <w:numPr>
          <w:ilvl w:val="0"/>
          <w:numId w:val="11"/>
        </w:numPr>
        <w:rPr>
          <w:b/>
          <w:sz w:val="24"/>
        </w:rPr>
      </w:pPr>
      <w:r w:rsidRPr="000751D7">
        <w:rPr>
          <w:b/>
          <w:sz w:val="24"/>
        </w:rPr>
        <w:t>E</w:t>
      </w:r>
      <w:r w:rsidR="007D1633" w:rsidRPr="000751D7">
        <w:rPr>
          <w:b/>
          <w:sz w:val="24"/>
        </w:rPr>
        <w:t>lőzmények, tervezési feladat</w:t>
      </w:r>
      <w:r w:rsidR="000751D7" w:rsidRPr="000751D7">
        <w:rPr>
          <w:b/>
          <w:sz w:val="24"/>
        </w:rPr>
        <w:t>, tervezési alapadatok</w:t>
      </w:r>
    </w:p>
    <w:p w:rsidR="007D1633" w:rsidRDefault="007D1633" w:rsidP="007D1633">
      <w:pPr>
        <w:jc w:val="both"/>
      </w:pPr>
      <w:r>
        <w:t>Sukoró község önkormányzata elhatározta, hogy a település tömegközlekedési szolgáltatásait fejleszti. A fejlesztés programszerű, a községet átszelő 8116. sz. közút mellett lévő, nagy forgalmú, illetve a turisztikai szolgáltatás részét is képező leromlott állagú és több helyen balesetveszélyes buszmegálló peronokat felújítja. A meglévő buszöblök helye megfelelő, több helyen a peron hosszak problémásak, a mértékadó 18 m-es csuklós busznál rövidebbek. Másik probléma, hogy a peronok keskenyek, illetve a burkolatuk is rossz állapotú. A balesetveszélyesség összefüggésében említhető a peron magasságok nem megfelelősége, a szükséges szabványos 13-15 cm-es magasságtól jelentősebb eltérések vannak, valahol nincs szintkülönbség, máshol meg a 20 cm-t is meghaladja. A szintkülönbség problémáknál említendő meg, hogy a peron környezetében n</w:t>
      </w:r>
      <w:r w:rsidR="00777F26">
        <w:t>agyméretű árok vagy külső nagyobb</w:t>
      </w:r>
      <w:r>
        <w:t xml:space="preserve"> terepi szintkülönbség is található. </w:t>
      </w:r>
    </w:p>
    <w:p w:rsidR="007D1633" w:rsidRDefault="007D1633" w:rsidP="007D1633">
      <w:pPr>
        <w:jc w:val="both"/>
      </w:pPr>
      <w:r>
        <w:t>A programban érintet buszmegállóhelyek a következők:</w:t>
      </w:r>
    </w:p>
    <w:p w:rsidR="007D1633" w:rsidRPr="00FF0BBD" w:rsidRDefault="007D1633" w:rsidP="007D1633">
      <w:pPr>
        <w:spacing w:after="0" w:line="240" w:lineRule="auto"/>
        <w:rPr>
          <w:u w:val="single"/>
        </w:rPr>
      </w:pPr>
      <w:r w:rsidRPr="00FF0BBD">
        <w:rPr>
          <w:u w:val="single"/>
        </w:rPr>
        <w:t>Buszöblök helye a 8116 jelű közút mellett</w:t>
      </w:r>
      <w:r w:rsidR="00FF0BBD">
        <w:rPr>
          <w:u w:val="single"/>
        </w:rPr>
        <w:t xml:space="preserve"> / lásd 1. sz. melléklet áttekintő helyszínrajz</w:t>
      </w:r>
      <w:r w:rsidRPr="00FF0BBD">
        <w:rPr>
          <w:u w:val="single"/>
        </w:rPr>
        <w:t>:</w:t>
      </w:r>
    </w:p>
    <w:p w:rsidR="007D1633" w:rsidRPr="007D1633" w:rsidRDefault="007D1633" w:rsidP="007D1633">
      <w:pPr>
        <w:spacing w:after="0" w:line="240" w:lineRule="auto"/>
      </w:pPr>
      <w:r w:rsidRPr="007D1633">
        <w:t xml:space="preserve">1. Kőbánya út 8+625 </w:t>
      </w:r>
      <w:proofErr w:type="spellStart"/>
      <w:r w:rsidRPr="007D1633">
        <w:t>km.sz</w:t>
      </w:r>
      <w:proofErr w:type="spellEnd"/>
      <w:r w:rsidRPr="007D1633">
        <w:t xml:space="preserve"> baloldal, 8+700 jobb oldal </w:t>
      </w:r>
      <w:proofErr w:type="spellStart"/>
      <w:r w:rsidRPr="007D1633">
        <w:t>buszöbölpár</w:t>
      </w:r>
      <w:proofErr w:type="spellEnd"/>
    </w:p>
    <w:p w:rsidR="007D1633" w:rsidRPr="007D1633" w:rsidRDefault="007D1633" w:rsidP="007D1633">
      <w:pPr>
        <w:spacing w:after="0" w:line="240" w:lineRule="auto"/>
      </w:pPr>
      <w:r w:rsidRPr="007D1633">
        <w:t xml:space="preserve">2. Kiserdő 7+640 </w:t>
      </w:r>
      <w:proofErr w:type="spellStart"/>
      <w:r w:rsidRPr="007D1633">
        <w:t>km.sz</w:t>
      </w:r>
      <w:proofErr w:type="spellEnd"/>
      <w:r w:rsidRPr="007D1633">
        <w:t xml:space="preserve"> jobb, 7+530 </w:t>
      </w:r>
      <w:proofErr w:type="spellStart"/>
      <w:r w:rsidRPr="007D1633">
        <w:t>km.sz</w:t>
      </w:r>
      <w:proofErr w:type="spellEnd"/>
      <w:r w:rsidRPr="007D1633">
        <w:t xml:space="preserve"> baloldal </w:t>
      </w:r>
      <w:proofErr w:type="spellStart"/>
      <w:r w:rsidRPr="007D1633">
        <w:t>buszöbölpár</w:t>
      </w:r>
      <w:proofErr w:type="spellEnd"/>
    </w:p>
    <w:p w:rsidR="007D1633" w:rsidRPr="00913C96" w:rsidRDefault="007D1633" w:rsidP="007D1633">
      <w:pPr>
        <w:spacing w:after="0" w:line="240" w:lineRule="auto"/>
        <w:rPr>
          <w:b/>
        </w:rPr>
      </w:pPr>
      <w:r w:rsidRPr="00913C96">
        <w:rPr>
          <w:b/>
        </w:rPr>
        <w:t xml:space="preserve">3. Táncsics utca 6+910 baloldal, 6+870 jobb oldal buszöböl pár, 6+840 jobb buszforduló </w:t>
      </w:r>
    </w:p>
    <w:p w:rsidR="007D1633" w:rsidRDefault="007D1633" w:rsidP="007D1633">
      <w:pPr>
        <w:spacing w:after="0" w:line="240" w:lineRule="auto"/>
      </w:pPr>
      <w:r w:rsidRPr="007D1633">
        <w:t xml:space="preserve">4. Körmös utca 5+475 </w:t>
      </w:r>
      <w:proofErr w:type="spellStart"/>
      <w:r w:rsidRPr="007D1633">
        <w:t>km.sz</w:t>
      </w:r>
      <w:proofErr w:type="spellEnd"/>
      <w:r w:rsidRPr="007D1633">
        <w:t xml:space="preserve"> jobb oldal, 5+450 </w:t>
      </w:r>
      <w:proofErr w:type="spellStart"/>
      <w:r w:rsidRPr="007D1633">
        <w:t>km.sz</w:t>
      </w:r>
      <w:proofErr w:type="spellEnd"/>
      <w:r w:rsidRPr="007D1633">
        <w:t xml:space="preserve"> baloldal </w:t>
      </w:r>
      <w:proofErr w:type="spellStart"/>
      <w:r w:rsidRPr="007D1633">
        <w:t>buszöbölpár</w:t>
      </w:r>
      <w:proofErr w:type="spellEnd"/>
    </w:p>
    <w:p w:rsidR="007D1633" w:rsidRDefault="007D1633" w:rsidP="007D1633">
      <w:pPr>
        <w:spacing w:after="0" w:line="240" w:lineRule="auto"/>
      </w:pPr>
    </w:p>
    <w:p w:rsidR="007D1633" w:rsidRPr="007D1633" w:rsidRDefault="00FF0BBD" w:rsidP="00FF0BBD">
      <w:pPr>
        <w:jc w:val="both"/>
      </w:pPr>
      <w:r>
        <w:t>A t</w:t>
      </w:r>
      <w:r w:rsidR="007D1633" w:rsidRPr="007D1633">
        <w:t>ömegközlekedés</w:t>
      </w:r>
      <w:r>
        <w:t>i szolgáltatással kapcsolatosan tehát a</w:t>
      </w:r>
      <w:r w:rsidR="007D1633" w:rsidRPr="007D1633">
        <w:t xml:space="preserve"> </w:t>
      </w:r>
      <w:r>
        <w:t xml:space="preserve">következő </w:t>
      </w:r>
      <w:r w:rsidR="007D1633" w:rsidRPr="007D1633">
        <w:t>problémák</w:t>
      </w:r>
      <w:r>
        <w:t xml:space="preserve"> megoldását és tervezési célokat fogalmaztuk meg a Megbízóval (Mészárosné Hegyi Gyöngyi Éva polgármester), illetve egyeztettük a Közútkezelővel (Molnár István igazgató, Hajnal János osztályvezető, Menyhárt István műszaki ügyintéző), illetve a KNYKK mint tömegközlekedési szolgáltató véleményét is kikértük (Farkas Ferenc)</w:t>
      </w:r>
      <w:r w:rsidR="007D1633" w:rsidRPr="007D1633">
        <w:t>:</w:t>
      </w:r>
    </w:p>
    <w:p w:rsidR="007D1633" w:rsidRPr="007D1633" w:rsidRDefault="007D1633" w:rsidP="007D1633">
      <w:pPr>
        <w:pStyle w:val="Listaszerbekezds"/>
        <w:numPr>
          <w:ilvl w:val="0"/>
          <w:numId w:val="1"/>
        </w:numPr>
      </w:pPr>
      <w:r w:rsidRPr="007D1633">
        <w:t xml:space="preserve">váróépület hiánya </w:t>
      </w:r>
      <w:r w:rsidR="00FF0BBD">
        <w:t xml:space="preserve">kitett helyen </w:t>
      </w:r>
      <w:r w:rsidRPr="007D1633">
        <w:t>(Kőbánya)</w:t>
      </w:r>
    </w:p>
    <w:p w:rsidR="007D1633" w:rsidRPr="007D1633" w:rsidRDefault="007D1633" w:rsidP="00FF0BBD">
      <w:pPr>
        <w:pStyle w:val="Listaszerbekezds"/>
        <w:numPr>
          <w:ilvl w:val="0"/>
          <w:numId w:val="1"/>
        </w:numPr>
        <w:jc w:val="both"/>
      </w:pPr>
      <w:r w:rsidRPr="007D1633">
        <w:t xml:space="preserve">turisztikai </w:t>
      </w:r>
      <w:proofErr w:type="gramStart"/>
      <w:r w:rsidRPr="007D1633">
        <w:t>vonzerő</w:t>
      </w:r>
      <w:r w:rsidR="00FF0BBD">
        <w:t xml:space="preserve"> növelés</w:t>
      </w:r>
      <w:proofErr w:type="gramEnd"/>
      <w:r w:rsidRPr="007D1633">
        <w:t>, helyi tömegközlekedés</w:t>
      </w:r>
      <w:r w:rsidR="00FF0BBD">
        <w:t xml:space="preserve">i szolgáltatók minőségének emelése </w:t>
      </w:r>
      <w:r w:rsidRPr="007D1633">
        <w:t>(Kiserdő)</w:t>
      </w:r>
    </w:p>
    <w:p w:rsidR="007D1633" w:rsidRPr="007D1633" w:rsidRDefault="007D1633" w:rsidP="007D1633">
      <w:pPr>
        <w:pStyle w:val="Listaszerbekezds"/>
        <w:numPr>
          <w:ilvl w:val="0"/>
          <w:numId w:val="1"/>
        </w:numPr>
      </w:pPr>
      <w:r w:rsidRPr="007D1633">
        <w:t xml:space="preserve">kerékpáros közlekedés </w:t>
      </w:r>
      <w:r w:rsidR="00FF0BBD">
        <w:t>és a megállóhelyek</w:t>
      </w:r>
      <w:r w:rsidR="0036027D">
        <w:t>,</w:t>
      </w:r>
      <w:r w:rsidR="00FF0BBD">
        <w:t xml:space="preserve"> mint pihenőhelyek / esőbeállók</w:t>
      </w:r>
      <w:r w:rsidR="00700588">
        <w:t>,</w:t>
      </w:r>
      <w:r w:rsidR="00FF0BBD">
        <w:t xml:space="preserve"> városból ki lehessen jönni busszal is (távlatibb cél </w:t>
      </w:r>
      <w:r w:rsidR="00FF0BBD" w:rsidRPr="007D1633">
        <w:t>KNYKK</w:t>
      </w:r>
      <w:r w:rsidR="00700588">
        <w:t xml:space="preserve"> alkalmas járatok bevezetése</w:t>
      </w:r>
      <w:r w:rsidR="00FF0BBD">
        <w:t>)</w:t>
      </w:r>
    </w:p>
    <w:p w:rsidR="000751D7" w:rsidRDefault="007D1633" w:rsidP="000751D7">
      <w:pPr>
        <w:pStyle w:val="Listaszerbekezds"/>
        <w:jc w:val="center"/>
      </w:pPr>
      <w:r w:rsidRPr="007D1633">
        <w:rPr>
          <w:noProof/>
          <w:lang w:eastAsia="hu-HU"/>
        </w:rPr>
        <w:lastRenderedPageBreak/>
        <w:drawing>
          <wp:inline distT="0" distB="0" distL="0" distR="0" wp14:anchorId="1B1C061C" wp14:editId="1D232AA7">
            <wp:extent cx="3573764" cy="2677566"/>
            <wp:effectExtent l="0" t="0" r="8255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ékpár-buszon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863" cy="268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1D7">
        <w:t xml:space="preserve"> </w:t>
      </w:r>
    </w:p>
    <w:p w:rsidR="007D1633" w:rsidRPr="000751D7" w:rsidRDefault="000751D7" w:rsidP="000751D7">
      <w:pPr>
        <w:pStyle w:val="Listaszerbekezds"/>
        <w:jc w:val="center"/>
        <w:rPr>
          <w:i/>
        </w:rPr>
      </w:pPr>
      <w:proofErr w:type="gramStart"/>
      <w:r w:rsidRPr="000751D7">
        <w:rPr>
          <w:i/>
        </w:rPr>
        <w:t>kerékpár szállítás</w:t>
      </w:r>
      <w:proofErr w:type="gramEnd"/>
      <w:r w:rsidRPr="000751D7">
        <w:rPr>
          <w:i/>
        </w:rPr>
        <w:t xml:space="preserve"> a buszokon</w:t>
      </w:r>
    </w:p>
    <w:p w:rsidR="000751D7" w:rsidRPr="000751D7" w:rsidRDefault="000751D7" w:rsidP="000751D7">
      <w:pPr>
        <w:pStyle w:val="Listaszerbekezds"/>
        <w:jc w:val="center"/>
        <w:rPr>
          <w:sz w:val="10"/>
        </w:rPr>
      </w:pPr>
    </w:p>
    <w:p w:rsidR="007D1633" w:rsidRPr="007D1633" w:rsidRDefault="007D1633" w:rsidP="007D1633">
      <w:pPr>
        <w:pStyle w:val="Listaszerbekezds"/>
        <w:numPr>
          <w:ilvl w:val="0"/>
          <w:numId w:val="1"/>
        </w:numPr>
      </w:pPr>
      <w:r w:rsidRPr="007D1633">
        <w:t xml:space="preserve">leromlott peronok </w:t>
      </w:r>
      <w:r w:rsidR="00FF0BBD">
        <w:t xml:space="preserve">felújítása, szabványos előírások szerinti igazítása </w:t>
      </w:r>
      <w:r w:rsidRPr="007D1633">
        <w:t>(mind)</w:t>
      </w:r>
    </w:p>
    <w:p w:rsidR="007D1633" w:rsidRPr="007D1633" w:rsidRDefault="007D1633" w:rsidP="007D1633">
      <w:pPr>
        <w:pStyle w:val="Listaszerbekezds"/>
        <w:numPr>
          <w:ilvl w:val="0"/>
          <w:numId w:val="1"/>
        </w:numPr>
      </w:pPr>
      <w:r w:rsidRPr="007D1633">
        <w:t xml:space="preserve">balesetveszélyes szintkülönbségek </w:t>
      </w:r>
      <w:r w:rsidR="00FF0BBD">
        <w:t xml:space="preserve">megszüntetése, kezelése </w:t>
      </w:r>
      <w:r w:rsidRPr="007D1633">
        <w:t>(Kiserdő)</w:t>
      </w:r>
    </w:p>
    <w:p w:rsidR="007D1633" w:rsidRPr="007D1633" w:rsidRDefault="007D1633" w:rsidP="007D1633">
      <w:pPr>
        <w:pStyle w:val="Listaszerbekezds"/>
        <w:numPr>
          <w:ilvl w:val="0"/>
          <w:numId w:val="1"/>
        </w:numPr>
      </w:pPr>
      <w:r w:rsidRPr="007D1633">
        <w:t xml:space="preserve">új busz nem bevezethető </w:t>
      </w:r>
      <w:r w:rsidR="00FF0BBD">
        <w:t xml:space="preserve">– Mercédesz csuklós, bővítés / szélesítések, ívviszonyok javítása… </w:t>
      </w:r>
      <w:r w:rsidRPr="007D1633">
        <w:t>(Táncsics forduló, rövid peronok)</w:t>
      </w:r>
    </w:p>
    <w:p w:rsidR="007D1633" w:rsidRPr="007D1633" w:rsidRDefault="007D1633" w:rsidP="007D1633">
      <w:pPr>
        <w:pStyle w:val="Listaszerbekezds"/>
        <w:numPr>
          <w:ilvl w:val="0"/>
          <w:numId w:val="1"/>
        </w:numPr>
      </w:pPr>
      <w:r w:rsidRPr="007D1633">
        <w:t xml:space="preserve">problémás </w:t>
      </w:r>
      <w:r w:rsidR="00FF0BBD">
        <w:t xml:space="preserve">és hiányzó </w:t>
      </w:r>
      <w:r w:rsidRPr="007D1633">
        <w:t>járdakapcsolatok</w:t>
      </w:r>
      <w:r w:rsidR="00FF0BBD">
        <w:t xml:space="preserve"> pótlása </w:t>
      </w:r>
      <w:r w:rsidRPr="007D1633">
        <w:t>(Kiserdő, Körmös)</w:t>
      </w:r>
    </w:p>
    <w:p w:rsidR="007D1633" w:rsidRPr="007D1633" w:rsidRDefault="007D1633" w:rsidP="007D1633">
      <w:pPr>
        <w:pStyle w:val="Listaszerbekezds"/>
        <w:numPr>
          <w:ilvl w:val="0"/>
          <w:numId w:val="1"/>
        </w:numPr>
      </w:pPr>
      <w:r w:rsidRPr="007D1633">
        <w:t xml:space="preserve">hiányzó gyalogátkelőhely </w:t>
      </w:r>
      <w:r w:rsidR="00FF0BBD">
        <w:t xml:space="preserve">kiépítése </w:t>
      </w:r>
      <w:r w:rsidRPr="007D1633">
        <w:t>(Körmös)</w:t>
      </w:r>
    </w:p>
    <w:p w:rsidR="007D1633" w:rsidRPr="007D1633" w:rsidRDefault="007D1633" w:rsidP="007D1633">
      <w:pPr>
        <w:pStyle w:val="Listaszerbekezds"/>
        <w:numPr>
          <w:ilvl w:val="0"/>
          <w:numId w:val="1"/>
        </w:numPr>
      </w:pPr>
      <w:r w:rsidRPr="007D1633">
        <w:t xml:space="preserve">problémás csapadékvíz elvezetés </w:t>
      </w:r>
      <w:r w:rsidR="00FF0BBD">
        <w:t xml:space="preserve">megoldása </w:t>
      </w:r>
      <w:r w:rsidRPr="007D1633">
        <w:t>(Kiserdő, Körmös)</w:t>
      </w:r>
    </w:p>
    <w:p w:rsidR="007D1633" w:rsidRPr="007D1633" w:rsidRDefault="007D1633" w:rsidP="007D1633">
      <w:pPr>
        <w:pStyle w:val="Listaszerbekezds"/>
        <w:numPr>
          <w:ilvl w:val="0"/>
          <w:numId w:val="1"/>
        </w:numPr>
      </w:pPr>
      <w:r w:rsidRPr="007D1633">
        <w:t>közvilágítás megfelelősége vizsgálandó (Kiserdő, Körmös)</w:t>
      </w:r>
    </w:p>
    <w:p w:rsidR="007D1633" w:rsidRPr="007D1633" w:rsidRDefault="007D1633" w:rsidP="007D1633">
      <w:pPr>
        <w:pStyle w:val="Listaszerbekezds"/>
        <w:numPr>
          <w:ilvl w:val="0"/>
          <w:numId w:val="1"/>
        </w:numPr>
      </w:pPr>
      <w:r w:rsidRPr="007D1633">
        <w:t xml:space="preserve">buszöblök </w:t>
      </w:r>
      <w:r w:rsidR="00FF0BBD">
        <w:t xml:space="preserve">általános </w:t>
      </w:r>
      <w:r w:rsidRPr="007D1633">
        <w:t>állag</w:t>
      </w:r>
      <w:r w:rsidR="00FF0BBD">
        <w:t xml:space="preserve"> felújítása</w:t>
      </w:r>
      <w:r w:rsidRPr="007D1633">
        <w:t xml:space="preserve"> (Kiserdő)</w:t>
      </w:r>
    </w:p>
    <w:p w:rsidR="007D1633" w:rsidRPr="007D1633" w:rsidRDefault="000751D7" w:rsidP="007D1633">
      <w:pPr>
        <w:pStyle w:val="Listaszerbekezds"/>
        <w:numPr>
          <w:ilvl w:val="0"/>
          <w:numId w:val="1"/>
        </w:numPr>
      </w:pPr>
      <w:r>
        <w:t>P</w:t>
      </w:r>
      <w:r w:rsidR="00C10866">
        <w:t>+</w:t>
      </w:r>
      <w:proofErr w:type="gramStart"/>
      <w:r w:rsidR="00C10866">
        <w:t>R</w:t>
      </w:r>
      <w:proofErr w:type="gramEnd"/>
      <w:r w:rsidR="00C10866">
        <w:t xml:space="preserve"> azaz kerékpározz </w:t>
      </w:r>
      <w:r>
        <w:t xml:space="preserve">buszozz </w:t>
      </w:r>
      <w:r w:rsidR="00C10866">
        <w:t xml:space="preserve">rendszer (Dégen ~100db kerékpáros) kezdeményezhető a </w:t>
      </w:r>
      <w:proofErr w:type="spellStart"/>
      <w:r w:rsidR="00C10866">
        <w:t>Táncsis</w:t>
      </w:r>
      <w:proofErr w:type="spellEnd"/>
      <w:r w:rsidR="00C10866">
        <w:t xml:space="preserve"> utcánál és a Kiserdőnél kerékpár tárolók kihelyezésével </w:t>
      </w:r>
    </w:p>
    <w:p w:rsidR="0036027D" w:rsidRPr="00674DC3" w:rsidRDefault="0036027D" w:rsidP="007D1633">
      <w:pPr>
        <w:jc w:val="both"/>
        <w:rPr>
          <w:b/>
        </w:rPr>
      </w:pPr>
      <w:r w:rsidRPr="00674DC3">
        <w:rPr>
          <w:b/>
        </w:rPr>
        <w:t>A jelen felújítási terv tárgyát képezi a Táncsics utcai buszforduló és környezetében lévő buszmegállóhelyek felújítása.</w:t>
      </w:r>
    </w:p>
    <w:p w:rsidR="007D1633" w:rsidRDefault="0036027D" w:rsidP="007D1633">
      <w:pPr>
        <w:jc w:val="both"/>
      </w:pPr>
      <w:r>
        <w:t>A tervezéssel érintett helyen a feladatok a következők:</w:t>
      </w:r>
    </w:p>
    <w:p w:rsidR="0036027D" w:rsidRDefault="0036027D" w:rsidP="0036027D">
      <w:pPr>
        <w:pStyle w:val="Listaszerbekezds"/>
        <w:numPr>
          <w:ilvl w:val="0"/>
          <w:numId w:val="1"/>
        </w:numPr>
        <w:jc w:val="both"/>
      </w:pPr>
      <w:r>
        <w:t>a lehetőség szerinti buszforduló terület bővítése úgy, hogy az új Mercedes csuklós buszok meg tudjanak fordulni,</w:t>
      </w:r>
    </w:p>
    <w:p w:rsidR="0036027D" w:rsidRDefault="0036027D" w:rsidP="0036027D">
      <w:pPr>
        <w:pStyle w:val="Listaszerbekezds"/>
        <w:numPr>
          <w:ilvl w:val="0"/>
          <w:numId w:val="1"/>
        </w:numPr>
        <w:jc w:val="both"/>
      </w:pPr>
      <w:r>
        <w:t xml:space="preserve">a leromlott burkolatok kijavítása, </w:t>
      </w:r>
      <w:r w:rsidR="00700588">
        <w:t xml:space="preserve">felszíni </w:t>
      </w:r>
      <w:r>
        <w:t>esés</w:t>
      </w:r>
      <w:r w:rsidR="00700588">
        <w:t>viszonyainak</w:t>
      </w:r>
      <w:r>
        <w:t xml:space="preserve"> rendezése, illetve megerősítése,</w:t>
      </w:r>
    </w:p>
    <w:p w:rsidR="0036027D" w:rsidRDefault="0036027D" w:rsidP="0036027D">
      <w:pPr>
        <w:pStyle w:val="Listaszerbekezds"/>
        <w:numPr>
          <w:ilvl w:val="0"/>
          <w:numId w:val="1"/>
        </w:numPr>
        <w:jc w:val="both"/>
      </w:pPr>
      <w:r>
        <w:t>a buszmegálló peronok szabványos szintre igazítása 18 m-es hosszúság és 1,5 m-es szélesség elvárás,</w:t>
      </w:r>
    </w:p>
    <w:p w:rsidR="0036027D" w:rsidRDefault="0036027D" w:rsidP="0036027D">
      <w:pPr>
        <w:pStyle w:val="Listaszerbekezds"/>
        <w:numPr>
          <w:ilvl w:val="0"/>
          <w:numId w:val="1"/>
        </w:numPr>
        <w:jc w:val="both"/>
      </w:pPr>
      <w:r>
        <w:t>a peronokhoz csatlakozó járdák megfelelő kialakítása, illetve a peronok burkolatának felújítása, valamint ebben a körben a peronok és váróépületek közötti kapcsolat kedvezőbb kialakítása</w:t>
      </w:r>
      <w:r w:rsidR="00700588">
        <w:t>, balesetveszélyes műtárgy szegélyjárda szintkülönbség megszüntetése</w:t>
      </w:r>
      <w:r>
        <w:t>,</w:t>
      </w:r>
    </w:p>
    <w:p w:rsidR="0036027D" w:rsidRDefault="0036027D" w:rsidP="0036027D">
      <w:pPr>
        <w:pStyle w:val="Listaszerbekezds"/>
        <w:numPr>
          <w:ilvl w:val="0"/>
          <w:numId w:val="1"/>
        </w:numPr>
        <w:jc w:val="both"/>
      </w:pPr>
      <w:r>
        <w:t xml:space="preserve">a csatlakozó ingatlanok bejáróira figyelemmel kell lenni (412. </w:t>
      </w:r>
      <w:proofErr w:type="spellStart"/>
      <w:r>
        <w:t>hrsz</w:t>
      </w:r>
      <w:proofErr w:type="spellEnd"/>
      <w:r>
        <w:t xml:space="preserve">, 462. </w:t>
      </w:r>
      <w:proofErr w:type="spellStart"/>
      <w:r>
        <w:t>hrsz</w:t>
      </w:r>
      <w:proofErr w:type="spellEnd"/>
      <w:r>
        <w:t xml:space="preserve">, 485. </w:t>
      </w:r>
      <w:proofErr w:type="spellStart"/>
      <w:r>
        <w:t>hrsz-en</w:t>
      </w:r>
      <w:proofErr w:type="spellEnd"/>
      <w:r>
        <w:t xml:space="preserve"> DRV átemelő telep)</w:t>
      </w:r>
    </w:p>
    <w:p w:rsidR="0036027D" w:rsidRDefault="0036027D" w:rsidP="0036027D">
      <w:pPr>
        <w:pStyle w:val="Listaszerbekezds"/>
        <w:numPr>
          <w:ilvl w:val="0"/>
          <w:numId w:val="1"/>
        </w:numPr>
        <w:jc w:val="both"/>
      </w:pPr>
      <w:r>
        <w:t xml:space="preserve">csapadékvíz elvezetés jó karba helyezése, illetve a felszíni esésviszonyok igazítása a </w:t>
      </w:r>
      <w:proofErr w:type="gramStart"/>
      <w:r>
        <w:t>meglévő</w:t>
      </w:r>
      <w:proofErr w:type="gramEnd"/>
      <w:r>
        <w:t xml:space="preserve"> vízelvezető rendszerekhez,</w:t>
      </w:r>
    </w:p>
    <w:p w:rsidR="0036027D" w:rsidRDefault="0036027D" w:rsidP="0036027D">
      <w:pPr>
        <w:pStyle w:val="Listaszerbekezds"/>
        <w:numPr>
          <w:ilvl w:val="0"/>
          <w:numId w:val="1"/>
        </w:numPr>
        <w:jc w:val="both"/>
      </w:pPr>
      <w:r>
        <w:t xml:space="preserve">forgalomtechnikai felülvizsgálat (elsőbbségi viszonyok, láthatóság, járhatóság, balesetveszélyes szintkülönbségek, </w:t>
      </w:r>
      <w:proofErr w:type="spellStart"/>
      <w:r>
        <w:t>kresztáblák</w:t>
      </w:r>
      <w:proofErr w:type="spellEnd"/>
      <w:r>
        <w:t>, burkolatjelek</w:t>
      </w:r>
      <w:proofErr w:type="gramStart"/>
      <w:r>
        <w:t>, …</w:t>
      </w:r>
      <w:proofErr w:type="gramEnd"/>
      <w:r>
        <w:t>)</w:t>
      </w:r>
    </w:p>
    <w:p w:rsidR="0036027D" w:rsidRDefault="0036027D" w:rsidP="0036027D">
      <w:pPr>
        <w:pStyle w:val="Listaszerbekezds"/>
        <w:numPr>
          <w:ilvl w:val="0"/>
          <w:numId w:val="1"/>
        </w:numPr>
        <w:jc w:val="both"/>
      </w:pPr>
      <w:r>
        <w:lastRenderedPageBreak/>
        <w:t xml:space="preserve">a munkavégzésnél tekintettel kell lenni a meglévő beépítési kötelmekre, azok állagmegóvására (betonlábazatos kerítés 486. </w:t>
      </w:r>
      <w:proofErr w:type="spellStart"/>
      <w:r>
        <w:t>hrsz</w:t>
      </w:r>
      <w:proofErr w:type="spellEnd"/>
      <w:r>
        <w:t xml:space="preserve">, utcafronti épületek 462. </w:t>
      </w:r>
      <w:proofErr w:type="spellStart"/>
      <w:r>
        <w:t>hrsz</w:t>
      </w:r>
      <w:proofErr w:type="spellEnd"/>
      <w:r>
        <w:t xml:space="preserve">), illetve ebben a körben a </w:t>
      </w:r>
      <w:proofErr w:type="gramStart"/>
      <w:r>
        <w:t>meglévő</w:t>
      </w:r>
      <w:proofErr w:type="gramEnd"/>
      <w:r>
        <w:t xml:space="preserve"> közművek állagvédelme is biztosítandó,</w:t>
      </w:r>
      <w:r w:rsidR="00772DA6">
        <w:t xml:space="preserve"> fontos megjegyezni a közeli levezető árok műtárgy védelmét, illetve az út tó felőli oldalán a balesetveszélyes szintkülönbségek kezelésének igényét,</w:t>
      </w:r>
    </w:p>
    <w:p w:rsidR="00772DA6" w:rsidRDefault="00772DA6" w:rsidP="00772DA6">
      <w:pPr>
        <w:pStyle w:val="Listaszerbekezds"/>
        <w:numPr>
          <w:ilvl w:val="0"/>
          <w:numId w:val="1"/>
        </w:numPr>
        <w:jc w:val="both"/>
      </w:pPr>
      <w:r>
        <w:t>a tervezéssel összefüggésben említendő még a közvilágítás fejlesztési igénye, ami az útosztálynak és a lokális igényeknek (gyalogátkelőhely) megfelelő fényerősség és sűrűség biztosítását, valamint az energiatakarékos, gazdaságos kialakítás igényét jelenti. A jelen terv kizárólag út, víz és forgalomtechnikai felújítást céloz, közvilágítás külön szakági tervezést igényel, amely nem képe</w:t>
      </w:r>
      <w:r w:rsidR="002B0C7B">
        <w:t>zi jelen tervezés részét, azt a</w:t>
      </w:r>
      <w:r>
        <w:t xml:space="preserve"> település másik programban kezeli. A tervezést megelőzően közútkezelő, tömegközlekedési szolgáltató és a helyi önkormány</w:t>
      </w:r>
      <w:r w:rsidR="002B0C7B">
        <w:t>zat igényeit figyelembe vettük,</w:t>
      </w:r>
    </w:p>
    <w:p w:rsidR="000965BC" w:rsidRDefault="002B0C7B" w:rsidP="000965BC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 xml:space="preserve">megemlítendő még a közút kezelő egyeztetés körben, hogy a közút kezelő az általa kezelt közút szakaszt felújítását tervezi, azonban ezen átfogó felújítási </w:t>
      </w:r>
      <w:proofErr w:type="gramStart"/>
      <w:r>
        <w:t>program pontos</w:t>
      </w:r>
      <w:proofErr w:type="gramEnd"/>
      <w:r>
        <w:t xml:space="preserve"> ideje nem ismert. Az önkormányzatnak célja munkák mielőbbi megvalósítása, tekintettel arra, hogy tárgyban a várt pályázatok kiírása elmaradt, akár önerőből. </w:t>
      </w:r>
    </w:p>
    <w:p w:rsidR="002B0C7B" w:rsidRDefault="002B0C7B" w:rsidP="000965BC">
      <w:pPr>
        <w:spacing w:after="0" w:line="240" w:lineRule="auto"/>
        <w:jc w:val="both"/>
      </w:pPr>
      <w:r>
        <w:t>A közút kezelő együttműködésében a következő műszaki tartalmat szerepelhetnek a 46</w:t>
      </w:r>
      <w:r w:rsidR="00EF5B62">
        <w:t>0</w:t>
      </w:r>
      <w:r>
        <w:t>. hrsz. számú közúti területen:</w:t>
      </w:r>
    </w:p>
    <w:p w:rsidR="002B0C7B" w:rsidRDefault="002B0C7B" w:rsidP="000965BC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a 8116. jelű közút burkolat javítása,</w:t>
      </w:r>
    </w:p>
    <w:p w:rsidR="002B0C7B" w:rsidRDefault="002B0C7B" w:rsidP="000965BC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padkarendezés, padkaburkolás a buszok miatt kijárt részen,</w:t>
      </w:r>
    </w:p>
    <w:p w:rsidR="00DA0221" w:rsidRDefault="002B0C7B" w:rsidP="000965BC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korlátok javítása és igazítása</w:t>
      </w:r>
      <w:r w:rsidR="00DA0221">
        <w:t>;</w:t>
      </w:r>
    </w:p>
    <w:p w:rsidR="00DA0221" w:rsidRDefault="00DA0221" w:rsidP="00DA0221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burkolati jelek pótlása, festése.</w:t>
      </w:r>
    </w:p>
    <w:p w:rsidR="000965BC" w:rsidRDefault="000965BC" w:rsidP="000965BC">
      <w:pPr>
        <w:spacing w:after="0" w:line="240" w:lineRule="auto"/>
        <w:jc w:val="both"/>
      </w:pPr>
      <w:r>
        <w:t xml:space="preserve">Fentieken kívül a közutat érintő munkáknál az ideiglenes forgalomkorlátozások </w:t>
      </w:r>
      <w:r w:rsidR="00EF5B62">
        <w:t>biztosításával tud még a közútkezelő segíteni.</w:t>
      </w:r>
      <w:r>
        <w:t xml:space="preserve">   </w:t>
      </w:r>
    </w:p>
    <w:p w:rsidR="000965BC" w:rsidRDefault="000965BC" w:rsidP="000965BC">
      <w:pPr>
        <w:spacing w:after="0" w:line="240" w:lineRule="auto"/>
        <w:ind w:left="1416"/>
        <w:jc w:val="both"/>
      </w:pPr>
    </w:p>
    <w:p w:rsidR="002B0C7B" w:rsidRDefault="002B0C7B" w:rsidP="002B0C7B">
      <w:pPr>
        <w:jc w:val="both"/>
      </w:pPr>
      <w:r>
        <w:t xml:space="preserve">Az önkormányzat a további helyi tulajdonú és kezelésű (485. </w:t>
      </w:r>
      <w:proofErr w:type="spellStart"/>
      <w:r>
        <w:t>hrsz</w:t>
      </w:r>
      <w:proofErr w:type="spellEnd"/>
      <w:r>
        <w:t xml:space="preserve">) </w:t>
      </w:r>
      <w:r w:rsidR="00EE1840">
        <w:t>területeken finanszírozza a buszöböl peronok, járdakapcsolatok, buszfor</w:t>
      </w:r>
      <w:r w:rsidR="00EF5B62">
        <w:t>dulók, belterületi vízelvezetés</w:t>
      </w:r>
      <w:proofErr w:type="gramStart"/>
      <w:r w:rsidR="00EF5B62">
        <w:t>.</w:t>
      </w:r>
      <w:r w:rsidR="00EE1840">
        <w:t>..</w:t>
      </w:r>
      <w:proofErr w:type="gramEnd"/>
      <w:r w:rsidR="00EE1840">
        <w:t xml:space="preserve"> munkáit.</w:t>
      </w:r>
    </w:p>
    <w:p w:rsidR="000751D7" w:rsidRPr="000751D7" w:rsidRDefault="000751D7" w:rsidP="000751D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6"/>
          <w:lang w:eastAsia="hu-HU"/>
        </w:rPr>
      </w:pPr>
      <w:r w:rsidRPr="000751D7">
        <w:rPr>
          <w:rFonts w:ascii="Arial Narrow" w:eastAsia="Times New Roman" w:hAnsi="Arial Narrow" w:cs="Times New Roman"/>
          <w:sz w:val="24"/>
          <w:szCs w:val="26"/>
          <w:lang w:eastAsia="hu-HU"/>
        </w:rPr>
        <w:t>A tervezés során az alábbiakban felsorolt legfontosabb műszaki előírások kerültek alkalmazásra:</w:t>
      </w:r>
    </w:p>
    <w:p w:rsidR="000751D7" w:rsidRPr="000751D7" w:rsidRDefault="000751D7" w:rsidP="000751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u-HU"/>
        </w:rPr>
      </w:pPr>
      <w:proofErr w:type="spellStart"/>
      <w:r w:rsidRPr="000751D7">
        <w:rPr>
          <w:rFonts w:ascii="Arial Narrow" w:eastAsia="Times New Roman" w:hAnsi="Arial Narrow" w:cs="Times New Roman"/>
          <w:szCs w:val="24"/>
          <w:lang w:eastAsia="hu-HU"/>
        </w:rPr>
        <w:t>eUT</w:t>
      </w:r>
      <w:proofErr w:type="spellEnd"/>
      <w:r w:rsidRPr="000751D7">
        <w:rPr>
          <w:rFonts w:ascii="Arial Narrow" w:eastAsia="Times New Roman" w:hAnsi="Arial Narrow" w:cs="Times New Roman"/>
          <w:szCs w:val="24"/>
          <w:lang w:eastAsia="hu-HU"/>
        </w:rPr>
        <w:t xml:space="preserve"> 03-01-11, ÚT 2-1.201 Közutak tervezése (KTSZ),</w:t>
      </w:r>
    </w:p>
    <w:p w:rsidR="000751D7" w:rsidRPr="000751D7" w:rsidRDefault="000751D7" w:rsidP="000751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u-HU"/>
        </w:rPr>
      </w:pPr>
      <w:proofErr w:type="spellStart"/>
      <w:r w:rsidRPr="000751D7">
        <w:rPr>
          <w:rFonts w:ascii="Arial Narrow" w:eastAsia="Times New Roman" w:hAnsi="Arial Narrow" w:cs="Times New Roman"/>
          <w:szCs w:val="24"/>
          <w:lang w:eastAsia="hu-HU"/>
        </w:rPr>
        <w:t>eUT</w:t>
      </w:r>
      <w:proofErr w:type="spellEnd"/>
      <w:r w:rsidRPr="000751D7">
        <w:rPr>
          <w:rFonts w:ascii="Arial Narrow" w:eastAsia="Times New Roman" w:hAnsi="Arial Narrow" w:cs="Times New Roman"/>
          <w:szCs w:val="24"/>
          <w:lang w:eastAsia="hu-HU"/>
        </w:rPr>
        <w:t xml:space="preserve"> 02-03-21, ÚT 2-1.115 Közutak melletti ingatlanok, kiszolgáló létesítmények útcsatlakozása,</w:t>
      </w:r>
    </w:p>
    <w:p w:rsidR="000751D7" w:rsidRPr="000751D7" w:rsidRDefault="000751D7" w:rsidP="000751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u-HU"/>
        </w:rPr>
      </w:pPr>
      <w:proofErr w:type="spellStart"/>
      <w:r w:rsidRPr="000751D7">
        <w:rPr>
          <w:rFonts w:ascii="Arial Narrow" w:eastAsia="Times New Roman" w:hAnsi="Arial Narrow" w:cs="Times New Roman"/>
          <w:szCs w:val="24"/>
          <w:lang w:eastAsia="hu-HU"/>
        </w:rPr>
        <w:t>eUT</w:t>
      </w:r>
      <w:proofErr w:type="spellEnd"/>
      <w:r w:rsidRPr="000751D7">
        <w:rPr>
          <w:rFonts w:ascii="Arial Narrow" w:eastAsia="Times New Roman" w:hAnsi="Arial Narrow" w:cs="Times New Roman"/>
          <w:szCs w:val="24"/>
          <w:lang w:eastAsia="hu-HU"/>
        </w:rPr>
        <w:t xml:space="preserve"> 06-03-13, ÚT 2-1.202 Aszfaltburkolatú útpályaszerkezetek méretezése és megerősítése,</w:t>
      </w:r>
    </w:p>
    <w:p w:rsidR="000751D7" w:rsidRPr="000751D7" w:rsidRDefault="000751D7" w:rsidP="000751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u-HU"/>
        </w:rPr>
      </w:pPr>
      <w:proofErr w:type="spellStart"/>
      <w:r w:rsidRPr="000751D7">
        <w:rPr>
          <w:rFonts w:ascii="Arial Narrow" w:eastAsia="Times New Roman" w:hAnsi="Arial Narrow" w:cs="Times New Roman"/>
          <w:szCs w:val="24"/>
          <w:lang w:eastAsia="hu-HU"/>
        </w:rPr>
        <w:t>e-UT</w:t>
      </w:r>
      <w:proofErr w:type="spellEnd"/>
      <w:r w:rsidRPr="000751D7">
        <w:rPr>
          <w:rFonts w:ascii="Arial Narrow" w:eastAsia="Times New Roman" w:hAnsi="Arial Narrow" w:cs="Times New Roman"/>
          <w:szCs w:val="24"/>
          <w:lang w:eastAsia="hu-HU"/>
        </w:rPr>
        <w:t xml:space="preserve"> 03-02-21, ÚT 2-1.214 </w:t>
      </w:r>
      <w:proofErr w:type="spellStart"/>
      <w:r w:rsidRPr="000751D7">
        <w:rPr>
          <w:rFonts w:ascii="Arial Narrow" w:eastAsia="Times New Roman" w:hAnsi="Arial Narrow" w:cs="Times New Roman"/>
          <w:szCs w:val="24"/>
          <w:lang w:eastAsia="hu-HU"/>
        </w:rPr>
        <w:t>Szintbeni</w:t>
      </w:r>
      <w:proofErr w:type="spellEnd"/>
      <w:r w:rsidRPr="000751D7">
        <w:rPr>
          <w:rFonts w:ascii="Arial Narrow" w:eastAsia="Times New Roman" w:hAnsi="Arial Narrow" w:cs="Times New Roman"/>
          <w:szCs w:val="24"/>
          <w:lang w:eastAsia="hu-HU"/>
        </w:rPr>
        <w:t xml:space="preserve"> közúti csomópontok méretezése és tervezése (A KTSZ kiegészítése),</w:t>
      </w:r>
    </w:p>
    <w:p w:rsidR="000751D7" w:rsidRPr="000751D7" w:rsidRDefault="000751D7" w:rsidP="000751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u-HU"/>
        </w:rPr>
      </w:pPr>
      <w:proofErr w:type="spellStart"/>
      <w:r w:rsidRPr="000751D7">
        <w:rPr>
          <w:rFonts w:ascii="Arial Narrow" w:eastAsia="Times New Roman" w:hAnsi="Arial Narrow" w:cs="Times New Roman"/>
          <w:szCs w:val="24"/>
          <w:lang w:eastAsia="hu-HU"/>
        </w:rPr>
        <w:t>e-UT</w:t>
      </w:r>
      <w:proofErr w:type="spellEnd"/>
      <w:r w:rsidRPr="000751D7">
        <w:rPr>
          <w:rFonts w:ascii="Arial Narrow" w:eastAsia="Times New Roman" w:hAnsi="Arial Narrow" w:cs="Times New Roman"/>
          <w:szCs w:val="24"/>
          <w:lang w:eastAsia="hu-HU"/>
        </w:rPr>
        <w:t xml:space="preserve"> ÚT 2-1.215 Közutak víztelenítésének tervezése,</w:t>
      </w:r>
    </w:p>
    <w:p w:rsidR="000751D7" w:rsidRPr="000751D7" w:rsidRDefault="000751D7" w:rsidP="000751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u-HU"/>
        </w:rPr>
      </w:pPr>
      <w:r w:rsidRPr="000751D7">
        <w:rPr>
          <w:rFonts w:ascii="Arial Narrow" w:eastAsia="Times New Roman" w:hAnsi="Arial Narrow" w:cs="Times New Roman"/>
          <w:szCs w:val="24"/>
          <w:lang w:eastAsia="hu-HU"/>
        </w:rPr>
        <w:t>ÚT 2-3.212:2007. Betonkő burkolatú pályaszerkezetek tervezése és építése</w:t>
      </w:r>
    </w:p>
    <w:p w:rsidR="000751D7" w:rsidRPr="000751D7" w:rsidRDefault="000751D7" w:rsidP="000751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u-HU"/>
        </w:rPr>
      </w:pPr>
      <w:r w:rsidRPr="000751D7">
        <w:rPr>
          <w:rFonts w:ascii="Arial Narrow" w:eastAsia="Times New Roman" w:hAnsi="Arial Narrow" w:cs="Times New Roman"/>
          <w:szCs w:val="24"/>
          <w:lang w:eastAsia="hu-HU"/>
        </w:rPr>
        <w:t>ÚT 2-3.301-1 Útépítési aszfaltkeverékek, aszfaltbeton</w:t>
      </w:r>
    </w:p>
    <w:p w:rsidR="000751D7" w:rsidRPr="000751D7" w:rsidRDefault="000751D7" w:rsidP="000751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u-HU"/>
        </w:rPr>
      </w:pPr>
      <w:r w:rsidRPr="000751D7">
        <w:rPr>
          <w:rFonts w:ascii="Arial Narrow" w:eastAsia="Times New Roman" w:hAnsi="Arial Narrow" w:cs="Times New Roman"/>
          <w:szCs w:val="24"/>
          <w:lang w:eastAsia="hu-HU"/>
        </w:rPr>
        <w:t>ÚT 2-3.302 Út pályaszerkezeti aszfaltrétegek építési feltételek és minőségi követelmények</w:t>
      </w:r>
    </w:p>
    <w:p w:rsidR="000751D7" w:rsidRPr="000751D7" w:rsidRDefault="000751D7" w:rsidP="000751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u-HU"/>
        </w:rPr>
      </w:pPr>
      <w:r w:rsidRPr="000751D7">
        <w:rPr>
          <w:rFonts w:ascii="Arial Narrow" w:eastAsia="Times New Roman" w:hAnsi="Arial Narrow" w:cs="Times New Roman"/>
          <w:szCs w:val="24"/>
          <w:lang w:eastAsia="hu-HU"/>
        </w:rPr>
        <w:t>ÚT 2-1.115:2004 Közutak melletti ingatlanok, kiszolgáló létesítmények útcsatlakozása;</w:t>
      </w:r>
    </w:p>
    <w:p w:rsidR="000751D7" w:rsidRPr="000751D7" w:rsidRDefault="000751D7" w:rsidP="000751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u-HU"/>
        </w:rPr>
      </w:pPr>
      <w:proofErr w:type="spellStart"/>
      <w:r w:rsidRPr="000751D7">
        <w:rPr>
          <w:rFonts w:ascii="Arial Narrow" w:eastAsia="Times New Roman" w:hAnsi="Arial Narrow" w:cs="Times New Roman"/>
          <w:szCs w:val="24"/>
          <w:lang w:eastAsia="hu-HU"/>
        </w:rPr>
        <w:t>e-UT</w:t>
      </w:r>
      <w:proofErr w:type="spellEnd"/>
      <w:r w:rsidRPr="000751D7">
        <w:rPr>
          <w:rFonts w:ascii="Arial Narrow" w:eastAsia="Times New Roman" w:hAnsi="Arial Narrow" w:cs="Times New Roman"/>
          <w:szCs w:val="24"/>
          <w:lang w:eastAsia="hu-HU"/>
        </w:rPr>
        <w:t xml:space="preserve"> 03-00-21 ÚT 2-1.226 Úttervezési rajzok tartalmi és formai követelményei </w:t>
      </w:r>
    </w:p>
    <w:p w:rsidR="000751D7" w:rsidRPr="000751D7" w:rsidRDefault="000751D7" w:rsidP="000751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u-HU"/>
        </w:rPr>
      </w:pPr>
      <w:proofErr w:type="spellStart"/>
      <w:r w:rsidRPr="000751D7">
        <w:rPr>
          <w:rFonts w:ascii="Arial Narrow" w:eastAsia="Times New Roman" w:hAnsi="Arial Narrow" w:cs="Times New Roman"/>
          <w:szCs w:val="24"/>
          <w:lang w:eastAsia="hu-HU"/>
        </w:rPr>
        <w:t>e-UT</w:t>
      </w:r>
      <w:proofErr w:type="spellEnd"/>
      <w:r w:rsidRPr="000751D7">
        <w:rPr>
          <w:rFonts w:ascii="Arial Narrow" w:eastAsia="Times New Roman" w:hAnsi="Arial Narrow" w:cs="Times New Roman"/>
          <w:szCs w:val="24"/>
          <w:lang w:eastAsia="hu-HU"/>
        </w:rPr>
        <w:t xml:space="preserve"> 06-03-51, ÚT 2-3.206 Útpályaszerkezetek kötőanyag nélküli és hidraulikus kötőanyagú alaprétegei. Építési előírások,</w:t>
      </w:r>
    </w:p>
    <w:p w:rsidR="000751D7" w:rsidRPr="000751D7" w:rsidRDefault="000751D7" w:rsidP="000751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u-HU"/>
        </w:rPr>
      </w:pPr>
      <w:proofErr w:type="spellStart"/>
      <w:r w:rsidRPr="000751D7">
        <w:rPr>
          <w:rFonts w:ascii="Arial Narrow" w:eastAsia="Times New Roman" w:hAnsi="Arial Narrow" w:cs="Times New Roman"/>
          <w:szCs w:val="24"/>
          <w:lang w:eastAsia="hu-HU"/>
        </w:rPr>
        <w:t>e-UT</w:t>
      </w:r>
      <w:proofErr w:type="spellEnd"/>
      <w:r w:rsidRPr="000751D7">
        <w:rPr>
          <w:rFonts w:ascii="Arial Narrow" w:eastAsia="Times New Roman" w:hAnsi="Arial Narrow" w:cs="Times New Roman"/>
          <w:szCs w:val="24"/>
          <w:lang w:eastAsia="hu-HU"/>
        </w:rPr>
        <w:t xml:space="preserve"> 06-03-52, ÚT 2-3.207 Útpályaszerkezetek kötőanyag nélküli és hidraulikus kötőanyagú alaprétegei. Tervezési előírások,</w:t>
      </w:r>
    </w:p>
    <w:p w:rsidR="000751D7" w:rsidRPr="000751D7" w:rsidRDefault="000751D7" w:rsidP="000751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hu-HU"/>
        </w:rPr>
      </w:pPr>
      <w:r w:rsidRPr="000751D7">
        <w:rPr>
          <w:rFonts w:ascii="Arial Narrow" w:eastAsia="Times New Roman" w:hAnsi="Arial Narrow" w:cs="Times New Roman"/>
          <w:szCs w:val="24"/>
          <w:lang w:eastAsia="hu-HU"/>
        </w:rPr>
        <w:t>forgalomtechnikai kialakításoknál be kell tartani az ÚT 2-1.113 és az ÚT 2-1.150 szabványokat;</w:t>
      </w:r>
    </w:p>
    <w:p w:rsidR="000751D7" w:rsidRPr="000751D7" w:rsidRDefault="000751D7" w:rsidP="000751D7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szCs w:val="24"/>
          <w:lang w:eastAsia="hu-HU"/>
        </w:rPr>
      </w:pPr>
      <w:r w:rsidRPr="000751D7">
        <w:rPr>
          <w:rFonts w:ascii="Arial Narrow" w:eastAsia="Times New Roman" w:hAnsi="Arial Narrow" w:cs="Times New Roman"/>
          <w:i/>
          <w:szCs w:val="24"/>
          <w:lang w:eastAsia="hu-HU"/>
        </w:rPr>
        <w:t>továbbá az itt fel nem sorolt további érvényben lévő és a fenti műszaki előírásokban hivatkozott szabványokat, előírásokat, jogszabályokat.</w:t>
      </w:r>
    </w:p>
    <w:p w:rsidR="000751D7" w:rsidRDefault="000751D7">
      <w:pPr>
        <w:rPr>
          <w:b/>
          <w:sz w:val="24"/>
        </w:rPr>
      </w:pPr>
      <w:r>
        <w:rPr>
          <w:b/>
          <w:sz w:val="24"/>
        </w:rPr>
        <w:br w:type="page"/>
      </w:r>
    </w:p>
    <w:p w:rsidR="00EE1840" w:rsidRPr="000751D7" w:rsidRDefault="00EE1840" w:rsidP="000751D7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r w:rsidRPr="000751D7">
        <w:rPr>
          <w:b/>
          <w:sz w:val="24"/>
        </w:rPr>
        <w:lastRenderedPageBreak/>
        <w:t>A me</w:t>
      </w:r>
      <w:bookmarkStart w:id="2" w:name="_GoBack"/>
      <w:bookmarkEnd w:id="2"/>
      <w:r w:rsidRPr="000751D7">
        <w:rPr>
          <w:b/>
          <w:sz w:val="24"/>
        </w:rPr>
        <w:t>glévő állapot</w:t>
      </w:r>
    </w:p>
    <w:p w:rsidR="00CA7C28" w:rsidRDefault="00581938" w:rsidP="002B0C7B">
      <w:pPr>
        <w:jc w:val="both"/>
      </w:pPr>
      <w:r w:rsidRPr="00581938">
        <w:t>Sukoró települé</w:t>
      </w:r>
      <w:r>
        <w:t>st a</w:t>
      </w:r>
      <w:r w:rsidRPr="00581938">
        <w:t xml:space="preserve"> </w:t>
      </w:r>
      <w:r>
        <w:t xml:space="preserve">8116 jelű </w:t>
      </w:r>
      <w:r w:rsidR="00CA7C28" w:rsidRPr="00581938">
        <w:t>közút</w:t>
      </w:r>
      <w:r>
        <w:t xml:space="preserve">on lehet elérni. A közút Kápolnásnyék-Velence felől Pákozd (Székesfehérvár) felé növekvő szelvényű. A tárgyi Táncsics utcai buszforduló és buszöblök a 6+775 – 6+950 </w:t>
      </w:r>
      <w:proofErr w:type="spellStart"/>
      <w:r>
        <w:t>km.sz</w:t>
      </w:r>
      <w:proofErr w:type="spellEnd"/>
      <w:r>
        <w:t xml:space="preserve"> között a település központi részén helyezkednek el. A közút mozgalmas (a hegyvidéki terepnek megfelelő) vonalvezetésű helyszínrajzilag és hossz-szelvényileg egyaránt. Az út jobb oldala a hegy felőli oldal a csapadékvíz innen folyik le az úthoz és a bal oldali mélyebb területekhez a tó felé.  Általában az út 6 m széles 1-1m padkákkal, de a tárgyi szakaszon a műtárgy környezetben szélesebb ~7m. A </w:t>
      </w:r>
      <w:r w:rsidR="00E46F50">
        <w:t xml:space="preserve">forgalma nem jelentős (bár a megelőző Velencei és Pákozdi követő szakaszon 4-6000-es az átlagos napi forgalom) év közben, a nyári szezonban viszont megerősödik. A település lakossága az 1990-es évig hosszú időn keresztül 1000 alatt volt, azonban mostanra az elmúlt 20-30 évben folyamatosan növekvő, nagyságrendileg 1500 fő. A turisztikai vonzerő miatt a nyaralók száma még 1500-al növeli akár az állandó lakók melletti lélekszámot.  </w:t>
      </w:r>
    </w:p>
    <w:p w:rsidR="00CA7C28" w:rsidRDefault="00E46F50" w:rsidP="002B0C7B">
      <w:pPr>
        <w:jc w:val="both"/>
      </w:pPr>
      <w:r>
        <w:t xml:space="preserve">Közúti OKA adatban 2015. évi számlálási adatai: </w:t>
      </w:r>
    </w:p>
    <w:p w:rsidR="00E46F50" w:rsidRDefault="00E46F50" w:rsidP="00E46F50">
      <w:pPr>
        <w:pStyle w:val="Listaszerbekezds"/>
        <w:numPr>
          <w:ilvl w:val="0"/>
          <w:numId w:val="1"/>
        </w:numPr>
        <w:jc w:val="both"/>
      </w:pPr>
      <w:r>
        <w:t>ÁNF 2500 E/nap</w:t>
      </w:r>
    </w:p>
    <w:p w:rsidR="00E46F50" w:rsidRDefault="00E46F50" w:rsidP="00E46F50">
      <w:pPr>
        <w:pStyle w:val="Listaszerbekezds"/>
        <w:numPr>
          <w:ilvl w:val="0"/>
          <w:numId w:val="1"/>
        </w:numPr>
        <w:jc w:val="both"/>
      </w:pPr>
      <w:r>
        <w:t>MÓF 245 E/h</w:t>
      </w:r>
    </w:p>
    <w:p w:rsidR="00E46F50" w:rsidRDefault="00E46F50" w:rsidP="00E46F50">
      <w:pPr>
        <w:pStyle w:val="Listaszerbekezds"/>
        <w:numPr>
          <w:ilvl w:val="0"/>
          <w:numId w:val="1"/>
        </w:numPr>
        <w:jc w:val="both"/>
      </w:pPr>
      <w:r>
        <w:t>NGF 96 J/nap</w:t>
      </w:r>
    </w:p>
    <w:p w:rsidR="00E46F50" w:rsidRDefault="00E46F50" w:rsidP="00E46F50">
      <w:pPr>
        <w:pStyle w:val="Listaszerbekezds"/>
        <w:numPr>
          <w:ilvl w:val="0"/>
          <w:numId w:val="1"/>
        </w:numPr>
        <w:jc w:val="both"/>
      </w:pPr>
      <w:r>
        <w:t>Busz 65 szóló és 15 csuklós</w:t>
      </w:r>
    </w:p>
    <w:p w:rsidR="00E46F50" w:rsidRDefault="00E46F50" w:rsidP="002B0C7B">
      <w:pPr>
        <w:pStyle w:val="Listaszerbekezds"/>
        <w:numPr>
          <w:ilvl w:val="0"/>
          <w:numId w:val="1"/>
        </w:numPr>
        <w:jc w:val="both"/>
      </w:pPr>
      <w:r>
        <w:t>Kerékpár átlagosan a motorral együtt a 100-at meghaladja</w:t>
      </w:r>
    </w:p>
    <w:p w:rsidR="00EE1840" w:rsidRDefault="00EE1840" w:rsidP="00E46F50">
      <w:pPr>
        <w:jc w:val="both"/>
      </w:pPr>
      <w:r>
        <w:t xml:space="preserve">A meglévő állapot helyszíni bejárásakor állapotrögzítő fotódokumentációkkal, illetve részletes geodéziai felméréssel került rögzítésre. Korábban készültek geodéziai felmérések </w:t>
      </w:r>
      <w:proofErr w:type="spellStart"/>
      <w:r>
        <w:t>Schlett</w:t>
      </w:r>
      <w:proofErr w:type="spellEnd"/>
      <w:r>
        <w:t xml:space="preserve"> Ferenc ingatlanrendező-földmérő által, ezek rendelkezésre álltak, de a részletesebb tervezéshez szükséges kiegészítéseket és aktualizálást is el kellett végezni, amit az önkormányzat megbízásából és adatszolgáltatásaként </w:t>
      </w:r>
      <w:proofErr w:type="spellStart"/>
      <w:r>
        <w:t>Dakos</w:t>
      </w:r>
      <w:proofErr w:type="spellEnd"/>
      <w:r>
        <w:t xml:space="preserve"> András geodéta készített.</w:t>
      </w:r>
      <w:r w:rsidR="000965BC">
        <w:t xml:space="preserve"> </w:t>
      </w:r>
    </w:p>
    <w:p w:rsidR="000965BC" w:rsidRDefault="000965BC" w:rsidP="002B0C7B">
      <w:pPr>
        <w:jc w:val="both"/>
      </w:pPr>
      <w:r>
        <w:t>A közmű szakágakkal is egyeztettünk, a közmű nyilvántartási adatok a tervbe bedolgozásra kerültek.</w:t>
      </w:r>
    </w:p>
    <w:p w:rsidR="00F03F2A" w:rsidRDefault="00EE1840" w:rsidP="002B0C7B">
      <w:pPr>
        <w:jc w:val="both"/>
      </w:pPr>
      <w:r>
        <w:t>Az érintett tervezési szakasz a 8116. jelű közút 6+775 és 6+ 950 km szelvény között található</w:t>
      </w:r>
      <w:r w:rsidR="00F03F2A">
        <w:t xml:space="preserve"> (Fehérvári út) a Táncsics- és Borbás utcáknál</w:t>
      </w:r>
      <w:r>
        <w:t>.</w:t>
      </w:r>
      <w:r w:rsidR="00F03F2A">
        <w:t xml:space="preserve"> A közút felújítása az immár több mint 10 éves csatornázás után történt</w:t>
      </w:r>
      <w:r w:rsidR="00026D57">
        <w:t xml:space="preserve"> (állaga még elfogadható), aminek az aszfaltos felújítási slussza (Pákozd felé) a 6+850 </w:t>
      </w:r>
      <w:proofErr w:type="spellStart"/>
      <w:r w:rsidR="00026D57">
        <w:t>km.sz-nél</w:t>
      </w:r>
      <w:proofErr w:type="spellEnd"/>
      <w:r w:rsidR="00026D57">
        <w:t xml:space="preserve"> található. A 6+850 szelvény előtti (Velence felé) útállapot több évtizedes burkolat minőséget mutat, deformálódott, nyomvályús, repedezett, buszfordulónál kigyűrődött, leromlott burkolat a jellemző, illetve Velence felé az emelkedőnek a bitumen-dús burkolat rétegek izzadása is megfigyelhető. A buszforduló felújítása az érintett aszfaltburkolat felújításával egyidejűleg kezelhető, tekintettel arra, hogy a burkolat felújítás profilozással a szintbeli és esésviszonyok igazításával is együtt jár. A kijárt részeken rendezett szélesítés csak a felújított út új burkolat szintjéhez igazítható. A felújítás minimálisan profilmarással és egy rétegű, vastagabb 5-6 cm aszfalttal elvégezhető. A burkolat felújítása mellett a műtárgy szegély és járda burkolatának felújítása is feladat. A járda betonburkolata több helyen jelentősen megsüllyedt, kimozdult, első ütemben ideiglenesen AC 8 aszfalttal lehet javítani, de hosszú távú felújítás a szegélyek és a teljes járdaszakasz átépítésével kezelhető. Ezen szakaszon (6+780 – 6+815. km. sz. jobb oldal) a közúti korlát balesetben megsérült, illetve a lefuttatás a járdába került, valamint a műtárgynál a balesetveszélyes szintkülönbségnél a közúti korlát mellett gyalogos korlátra lenne szükség. Felülvizsgálandó azon kedvezőbb kialakítás távlati megvalósítása, miszerint a közúti korlát kívülre kerül a közút mellé, a balesetveszélyes </w:t>
      </w:r>
      <w:r w:rsidR="00026D57">
        <w:lastRenderedPageBreak/>
        <w:t xml:space="preserve">szintkülönbségnél pedig gyalogos korlát épülne. A szükséges oldalakadály távolságok miatt ez várhatóan a járda szélesítésének igényével együtt jár, de a kialakítás jóval kedvezőbb. A szélesítésnél tekintettel kell lenni a nagyszelvényű műtárgyra, annak </w:t>
      </w:r>
      <w:proofErr w:type="spellStart"/>
      <w:r w:rsidR="00026D57">
        <w:t>előfejénél</w:t>
      </w:r>
      <w:proofErr w:type="spellEnd"/>
      <w:r w:rsidR="00026D57">
        <w:t xml:space="preserve"> lévő rézsű burkolat (lapburkolat) </w:t>
      </w:r>
      <w:r w:rsidR="00C64180">
        <w:t xml:space="preserve">helyett vagy zsalukő támfal megfelelő befogásokkal vagy esetlegesen </w:t>
      </w:r>
      <w:proofErr w:type="spellStart"/>
      <w:r w:rsidR="00C64180">
        <w:t>gabion</w:t>
      </w:r>
      <w:proofErr w:type="spellEnd"/>
      <w:r w:rsidR="00C64180">
        <w:t xml:space="preserve"> kőrakatos, akár kihorgonyzott járda alátámasztás szükséges. A műtárgy szegély vége 20 cm-nél is magasabb lépcsős szintkülönbséggel csatlakozik le, ami közterületi lépcsőnek sem megfelelő, balesetveszélyes. </w:t>
      </w:r>
    </w:p>
    <w:p w:rsidR="00354522" w:rsidRDefault="00C64180" w:rsidP="002B0C7B">
      <w:pPr>
        <w:jc w:val="both"/>
      </w:pPr>
      <w:proofErr w:type="gramStart"/>
      <w:r>
        <w:t>A buszforduló</w:t>
      </w:r>
      <w:r w:rsidR="00354522">
        <w:t xml:space="preserve"> bővítésére, a járhatóság javítására 3 helyen lehet beavatkozással jelentősebb javítást elérni, egyrészt a közút baloldali, kijárt, burkolt padkájának szélesítés</w:t>
      </w:r>
      <w:r w:rsidR="00560990">
        <w:t>ével (a hiányzó korlátszakasz pótolandó),</w:t>
      </w:r>
      <w:r w:rsidR="00354522">
        <w:t xml:space="preserve"> rendezett kialakításával (6+820 és 6+840 km szelvények között baloldalon) a buszforduló nyílt árkos rendezetlen csapadékvíz befogadójának áteresz lefedésével (víznyelő szükséges)</w:t>
      </w:r>
      <w:r w:rsidR="00560990">
        <w:t>,</w:t>
      </w:r>
      <w:r w:rsidR="00354522">
        <w:t xml:space="preserve"> és a kijárt területek leburkolásával, valamint a buszfordulóhoz csatlakozó szegély íves befordításával</w:t>
      </w:r>
      <w:r w:rsidR="00560990">
        <w:t>,</w:t>
      </w:r>
      <w:r w:rsidR="00354522">
        <w:t xml:space="preserve"> és a csuklós buszok fordulási üldöző görbéjét figyelembe vevő belső, letaposott padka területek burkolásával</w:t>
      </w:r>
      <w:proofErr w:type="gramEnd"/>
      <w:r w:rsidR="00354522">
        <w:t xml:space="preserve"> (a korábbi buszforduló szegélyei teljesen letaposásra kerültek, csak nyomokban fellelhetőek, helyreállításuk csak részletes terv alapján lehetséges, megfelelő ívviszonyokkal). A meglévő utas váró épület megfelelő állapotú, a buszfordulón belül a Táncsics utcai útcsatlakozásnál lehetett csak elhelyezni, azonban a körülötte lévő térkő burkolatok mélyen helyezkednek el, peronkialakítással ezek szintben átépítendők, az átépítésnél a falszigetelésekre gondolni kell. </w:t>
      </w:r>
    </w:p>
    <w:p w:rsidR="00354522" w:rsidRDefault="00354522" w:rsidP="002B0C7B">
      <w:pPr>
        <w:jc w:val="both"/>
      </w:pPr>
      <w:r>
        <w:t>Probléma, hogy a közút melletti járda nem összefüggő, inkább szakaszos, a műtárgy hídnál véget ér, illetve a Táncsics utcánál sem folytonos. A Táncsics utcai jobb oldali csatlakozó buszöböl peron betonburkolata szintén leromlott, mellette a magántulajdonú ingatlan betonkerítés lábazata</w:t>
      </w:r>
      <w:r w:rsidR="00560990">
        <w:t xml:space="preserve"> bizonytalan állékonyságú, az a peron felújítása előtt (</w:t>
      </w:r>
      <w:proofErr w:type="gramStart"/>
      <w:r w:rsidR="00560990">
        <w:t>beton bontás</w:t>
      </w:r>
      <w:proofErr w:type="gramEnd"/>
      <w:r w:rsidR="00560990">
        <w:t xml:space="preserve">) vasbeton pillérekkel kell belülről megtámasztani. </w:t>
      </w:r>
    </w:p>
    <w:p w:rsidR="00EF5B62" w:rsidRDefault="00560990" w:rsidP="002B0C7B">
      <w:pPr>
        <w:jc w:val="both"/>
      </w:pPr>
      <w:r>
        <w:t xml:space="preserve">A felújítási tervben szerepeltettük a baloldali 6+910 km szelvényű buszöblöt (Borbás utca), </w:t>
      </w:r>
      <w:proofErr w:type="gramStart"/>
      <w:r>
        <w:t>ezen</w:t>
      </w:r>
      <w:proofErr w:type="gramEnd"/>
      <w:r>
        <w:t xml:space="preserve"> buszöbölnél a problémás a kifagyott betonburkolat és a leromlott peron váróépület járdakapcsolat is. A buszöböl burkolatának felújítása és a peron felújítása meglévő geometriai adottságot kisebb igazításával szabványossá tehető. </w:t>
      </w:r>
    </w:p>
    <w:p w:rsidR="00560990" w:rsidRDefault="00560990" w:rsidP="002B0C7B">
      <w:pPr>
        <w:jc w:val="both"/>
      </w:pPr>
      <w:r>
        <w:t xml:space="preserve">A Táncsics utca útcsatlakozásánál a lehetséges járdakapcsolati vonalba beton kő áll ki, illetve </w:t>
      </w:r>
      <w:proofErr w:type="spellStart"/>
      <w:r>
        <w:t>kresztáblák</w:t>
      </w:r>
      <w:proofErr w:type="spellEnd"/>
      <w:r>
        <w:t xml:space="preserve"> kerültek elhelyezésre, ezek áthelyezése is feladat. A Táncsics utcából a láthatóság a közúti útcsatlakozásnál nem megfelelő, ezért az elsőbbség adás táblát stop táblára kell kicserélni. </w:t>
      </w:r>
    </w:p>
    <w:p w:rsidR="00560990" w:rsidRDefault="00560990" w:rsidP="002B0C7B">
      <w:pPr>
        <w:jc w:val="both"/>
      </w:pPr>
      <w:r>
        <w:t>A csapadékvíz elvezető rendszer jó karba helyezésénél a Táncsics utcától a 461/10. nagyszelvényű árokig kitisztítása fontos feladat, az áteresz végénél kimosódások elkerülésére kőrakatot célszerű elhelyezni.</w:t>
      </w:r>
    </w:p>
    <w:p w:rsidR="00560990" w:rsidRDefault="00B25650" w:rsidP="002B0C7B">
      <w:pPr>
        <w:jc w:val="both"/>
      </w:pPr>
      <w:r>
        <w:t xml:space="preserve">A felújításnál figyelemmel kell lenni a bejárók felújítására a 6+830 km szelvény baloldalon a </w:t>
      </w:r>
      <w:r w:rsidR="00605CAB">
        <w:t xml:space="preserve">412. hrsz. ingatlanhoz legalább gyalogos bejáró igazítandó (a tó felőli oldalon jelentős szintkülönbségek), csak tulajdonosi egyeztetéssel kezelhető. A DRV szennyvíz átemelőhöz és a 462. hrsz. ingatlan kapujához is célszerű felújítási szintekhez igazítani. </w:t>
      </w:r>
    </w:p>
    <w:p w:rsidR="00605CAB" w:rsidRDefault="00605CAB" w:rsidP="002B0C7B">
      <w:pPr>
        <w:jc w:val="both"/>
      </w:pPr>
      <w:r>
        <w:t xml:space="preserve">A DRV szennyvíz átemelő környezet </w:t>
      </w:r>
      <w:proofErr w:type="gramStart"/>
      <w:r>
        <w:t>ezen</w:t>
      </w:r>
      <w:proofErr w:type="gramEnd"/>
      <w:r>
        <w:t xml:space="preserve"> településközponti részen kedvezőbbé tehető képileg kertészeti módszerekkel, a közművekkel fokozottan összehangolva fák és más növények telepíthetőek. </w:t>
      </w:r>
    </w:p>
    <w:p w:rsidR="000751D7" w:rsidRDefault="000751D7">
      <w:r>
        <w:br w:type="page"/>
      </w:r>
    </w:p>
    <w:p w:rsidR="00105155" w:rsidRPr="00A4075F" w:rsidRDefault="00A4075F" w:rsidP="00A4075F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r w:rsidRPr="00A4075F">
        <w:rPr>
          <w:b/>
          <w:sz w:val="24"/>
        </w:rPr>
        <w:lastRenderedPageBreak/>
        <w:t>H</w:t>
      </w:r>
      <w:r w:rsidR="00105155" w:rsidRPr="00A4075F">
        <w:rPr>
          <w:b/>
          <w:sz w:val="24"/>
        </w:rPr>
        <w:t>elyszínrajzi kialakítás</w:t>
      </w:r>
    </w:p>
    <w:p w:rsidR="00F17120" w:rsidRDefault="00105155" w:rsidP="002B0C7B">
      <w:pPr>
        <w:jc w:val="both"/>
      </w:pPr>
      <w:r>
        <w:t xml:space="preserve">A burkolat felújítás 5-5 m kifuttatással a 6+780 és 6+850 km szelvény között szükséges, valamint a helyszínrajz tervezett ívviszonyainak megfelelően szélesített buszforduló területén és a Táncsics utcai útcsatlakozás deltájában. A közút enyhe bal ívvel érkezik a buszfordulóhoz, a szélessége a műtárgy szegély és korlátok miatt kiszélesedik. A közút baloldalán a buszforduló miatt kitaposott aszfalt, mart aszfalt burkolatos padkák a felújított burkolatszinthez igazodva térkő pályaszerkezettel kell kiépíteni. A kiépítés hossza a szélesítés ívesítésével 27 m a 6+820 és 6+840 km szelvénynél baloldalon. </w:t>
      </w:r>
      <w:r w:rsidR="00F17120">
        <w:t>Ugyanitt korlátépítés szükséges oly módon, hogy a beton oszlopnál halfarok lezárás és indítás szükséges, illetve ugyanilyen kialakítás 4-5 m szélességgel kihagyva a bejáró helyét a 412. hrsz. ingatlan tulajdonossal egyeztetve. Szükséges korlát építés a csatlakozó korlátok átépítésével együtt 20 m.</w:t>
      </w:r>
    </w:p>
    <w:p w:rsidR="00105155" w:rsidRDefault="00105155" w:rsidP="002B0C7B">
      <w:pPr>
        <w:jc w:val="both"/>
      </w:pPr>
      <w:r>
        <w:t>A buszforduló középszigete, amely jelenleg nyílt árkos G400 vasbeton cső áteresszel vezetendő át (csatlakozva a kitisztított rendszerhez), illetve a meder levezetésnél az átereszhez előfej építendő, és kimosódás ellen kőrakat. A középsziget futósor megerősítést kap, eltérő színű járható sáv és középsziget térkő burkolattal. A térkő burkolat középső, mély pontján az átereszre megerősített D600 víznyelő akna építendő. A helyszínrajzon jelölt helyeken burkolat szél javítása, szélesítése teljes pályaszerkezet építéssel valósul meg, amelyek minimális szélessége a tömöríthetőség érdekében 0,7 m.</w:t>
      </w:r>
    </w:p>
    <w:p w:rsidR="00105155" w:rsidRDefault="00105155" w:rsidP="002B0C7B">
      <w:pPr>
        <w:jc w:val="both"/>
      </w:pPr>
      <w:r>
        <w:t>A közút alatti 6+800 km szelvényben lévő iker keretáteresz műtárgy kiemelt szegélyes járdája, amennyiben a költségek nem engedik meg a teljes átépítést, első ütemben aszfalt felújítás készül. A 6+780 – 6+810 km szelvény között jobb oldalon, majd a szegélyjárda a buszforduló felé 6 m-es sarokívvel befordításra kerül, illetve lesüllyesztésre a járdaszintnek megfelelően, a meglévő balesetveszélyes lépcső így megszűnik.</w:t>
      </w:r>
    </w:p>
    <w:p w:rsidR="00105155" w:rsidRDefault="00E47058" w:rsidP="002B0C7B">
      <w:pPr>
        <w:jc w:val="both"/>
      </w:pPr>
      <w:r>
        <w:t>A járda a Táncsics utcai meglévő buszváró épület felé vezet a buszforduló határán úgy, hogy a DRV szennyvízátemelője felé szintben járható, a bejárók a 462. hrsz. ingatlanhoz és az DRV szennyvízátemelőjéhez biztosítot</w:t>
      </w:r>
      <w:r w:rsidR="00253DB3">
        <w:t>tak, és a bejáróktól mintegy 13</w:t>
      </w:r>
      <w:r>
        <w:t xml:space="preserve">m hosszú peron a Táncsics utcáig kialakítható. </w:t>
      </w:r>
      <w:r w:rsidR="00150121">
        <w:t>A burkolat szintjének igazításánál figyelembe kell venni az épületcsatlakozások védőszigetelését.</w:t>
      </w:r>
    </w:p>
    <w:p w:rsidR="00150121" w:rsidRDefault="00150121" w:rsidP="002B0C7B">
      <w:pPr>
        <w:jc w:val="both"/>
      </w:pPr>
      <w:r>
        <w:t xml:space="preserve">A buszperon átépítés szintbe igazítás kialakításánál a váró épület szintben emelkedik, kialakítása és elhelyezkedése a meglévővel azonos. A peronra a pihenőhelynek megfelelően padok, kukák helyezendőek. A Táncsics utcai útcsatlakozásnál a járda tovább folytatódik a buszöböl peron végéig, a közút jobb oldalán a 6+870 km szelvényig. A Táncsics utca sarkán lévő tábla és jelzőkő áthelyezéséről gondoskodni kell, illetve a 486. hrsz. ingatlan járda kerítés lábazat megerősítéséről. </w:t>
      </w:r>
      <w:r w:rsidR="009C6D24">
        <w:t xml:space="preserve">A Táncsics utcai buszöböl peron és járdája a forgalmi helyzet és a minél jobb láthatóság miatt piros térkő burkolattal valósul meg, </w:t>
      </w:r>
      <w:proofErr w:type="gramStart"/>
      <w:r w:rsidR="009C6D24">
        <w:t>ugyanúgy</w:t>
      </w:r>
      <w:proofErr w:type="gramEnd"/>
      <w:r w:rsidR="009C6D24">
        <w:t xml:space="preserve"> mint a középsziget, a teljes pályaszerkezet átépítés esetén a szegély járda, a forduló szélesítés és a belső váró épület körül kialakítandó burkolat. </w:t>
      </w:r>
    </w:p>
    <w:p w:rsidR="009C6D24" w:rsidRDefault="009C6D24" w:rsidP="002B0C7B">
      <w:pPr>
        <w:jc w:val="both"/>
      </w:pPr>
      <w:r>
        <w:t xml:space="preserve">A peron 18 m szélességgel, kiemelt szegéllyel kialakítható, rávezető járdák megfelelő átmenettel </w:t>
      </w:r>
      <w:proofErr w:type="spellStart"/>
      <w:r>
        <w:t>csatlakoztatandók</w:t>
      </w:r>
      <w:proofErr w:type="spellEnd"/>
      <w:r>
        <w:t>. A buszforduló a mértékadó Mercedes csuklós busz</w:t>
      </w:r>
      <w:r w:rsidR="00B37FE6">
        <w:t xml:space="preserve">ra </w:t>
      </w:r>
      <w:proofErr w:type="gramStart"/>
      <w:r w:rsidR="00B37FE6">
        <w:t>figyelemmel</w:t>
      </w:r>
      <w:proofErr w:type="gramEnd"/>
      <w:r w:rsidR="00B37FE6">
        <w:t xml:space="preserve"> üldözőgörbés vizsgálattal lett ellenőrizve, de javasolt a szegély kitűzése után próbajáratos helyszíni kontrollt elvégezni, esetleges igazítások az építés során kezelhetőek, a tervező bevonásával.</w:t>
      </w:r>
    </w:p>
    <w:p w:rsidR="00B37FE6" w:rsidRDefault="002D702C" w:rsidP="000751D7">
      <w:pPr>
        <w:spacing w:after="0" w:line="240" w:lineRule="auto"/>
        <w:jc w:val="both"/>
      </w:pPr>
      <w:r>
        <w:lastRenderedPageBreak/>
        <w:t xml:space="preserve">A Borbás utcai jobb oldali buszöböl és peronja felújítását is előirányoztuk, ahol a 3 m-es szélességű buszöböl mellett 1,5 m széles peron kialakítható 18 m-es hosszúsággal, illetve a peron váróépület járdakapcsolata is tervezésre került. A műtárgy kiemelt szegélyes járdája 2. ütemben teljes átépítéssel úgy valósítandó meg, hogy a közúti korlát a járda út felőli szegélyéhez kerül át 0,5 m oldalakadály távolsággal, a szegély elő optikai burkolatjel festendő. A korlát belső oldalán a járda hasznos szélessége minimum 1,5 m, mellette a 461/10. hrsz. árok felől 1 m-es szintkülönbségig gyalogos védőkorlát építendő.  A műtárgy </w:t>
      </w:r>
      <w:proofErr w:type="spellStart"/>
      <w:r>
        <w:t>előfejénél</w:t>
      </w:r>
      <w:proofErr w:type="spellEnd"/>
      <w:r>
        <w:t xml:space="preserve"> ebben az esetben megfelelően rögzített és befogott vasbeton zsalukő támfal vagy </w:t>
      </w:r>
      <w:proofErr w:type="spellStart"/>
      <w:r>
        <w:t>gabion</w:t>
      </w:r>
      <w:proofErr w:type="spellEnd"/>
      <w:r>
        <w:t xml:space="preserve"> megtámasztás építendő a lapburkolatos rézsű helyére. A járda és a DRV szennyvíz átemelője között zöldterület fejlesztendő. A befordított korlát és a gázvezeték között védőtávolságon kívül fa telepíthető. A gázvezeték és a DRV szennyvíz átemelő kerítése között 3-4 m-es füvesített járósáv tartandó fenn a meder és a műtárgy üzemi lejárójaként, az után a szennyvízcsatorna vezetékekig szintén adott intenzívebben növénytelepítésre alkalmas területrész. A növények egyrészt a szennyvízátemelő védő</w:t>
      </w:r>
      <w:r w:rsidR="006C5BEC">
        <w:t xml:space="preserve"> zöldterületeként és a településközponti esztétikusabb kialakítását is biztosítják. Tekintettel a település jelentősebb kerékpáros forgalm</w:t>
      </w:r>
      <w:r w:rsidR="000751D7">
        <w:t>ára, illetve a buszmegállóhely P</w:t>
      </w:r>
      <w:r w:rsidR="006C5BEC">
        <w:t>+R lehetőségére zöldterületen kerékpártárolók is elhelyezhetők</w:t>
      </w:r>
      <w:r w:rsidR="000751D7">
        <w:t xml:space="preserve"> (</w:t>
      </w:r>
      <w:r w:rsidR="000751D7" w:rsidRPr="000751D7">
        <w:t xml:space="preserve">buszállomás </w:t>
      </w:r>
      <w:proofErr w:type="spellStart"/>
      <w:r w:rsidR="000751D7" w:rsidRPr="000751D7">
        <w:t>P</w:t>
      </w:r>
      <w:r w:rsidR="000751D7" w:rsidRPr="00A4075F">
        <w:rPr>
          <w:i/>
        </w:rPr>
        <w:t>kerékpár</w:t>
      </w:r>
      <w:proofErr w:type="spellEnd"/>
      <w:r w:rsidR="000751D7" w:rsidRPr="000751D7">
        <w:t>+</w:t>
      </w:r>
      <w:proofErr w:type="spellStart"/>
      <w:r w:rsidR="000751D7" w:rsidRPr="000751D7">
        <w:t>R</w:t>
      </w:r>
      <w:r w:rsidR="000751D7" w:rsidRPr="00A4075F">
        <w:rPr>
          <w:i/>
        </w:rPr>
        <w:t>busz</w:t>
      </w:r>
      <w:proofErr w:type="spellEnd"/>
      <w:r w:rsidR="000751D7" w:rsidRPr="000751D7">
        <w:t xml:space="preserve"> közlekedési </w:t>
      </w:r>
      <w:proofErr w:type="spellStart"/>
      <w:r w:rsidR="000751D7" w:rsidRPr="000751D7">
        <w:t>módus</w:t>
      </w:r>
      <w:proofErr w:type="spellEnd"/>
      <w:r w:rsidR="000751D7" w:rsidRPr="000751D7">
        <w:t xml:space="preserve"> váltó hely</w:t>
      </w:r>
      <w:r w:rsidR="000751D7">
        <w:t>)</w:t>
      </w:r>
      <w:r w:rsidR="006C5BEC">
        <w:t xml:space="preserve">. </w:t>
      </w:r>
    </w:p>
    <w:p w:rsidR="000751D7" w:rsidRDefault="000751D7" w:rsidP="002B0C7B">
      <w:pPr>
        <w:jc w:val="both"/>
        <w:rPr>
          <w:b/>
          <w:sz w:val="24"/>
        </w:rPr>
      </w:pPr>
    </w:p>
    <w:p w:rsidR="00A4075F" w:rsidRPr="00A637E8" w:rsidRDefault="00A4075F" w:rsidP="00A4075F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r w:rsidRPr="00A637E8">
        <w:rPr>
          <w:b/>
          <w:sz w:val="24"/>
        </w:rPr>
        <w:t>Magassági kialakítás hossz- és keresztszelvények</w:t>
      </w:r>
    </w:p>
    <w:p w:rsidR="00253DB3" w:rsidRDefault="00A637E8" w:rsidP="00A637E8">
      <w:pPr>
        <w:spacing w:after="0" w:line="240" w:lineRule="auto"/>
        <w:jc w:val="both"/>
      </w:pPr>
      <w:r w:rsidRPr="00A637E8">
        <w:t xml:space="preserve">Az tervezett keresztesések a meglévő felszínadottságokhoz igazodnak. </w:t>
      </w:r>
      <w:r w:rsidR="00253DB3">
        <w:t xml:space="preserve">Szakasz elején a közút esik a műtárgynál a mélypont és a szakasz végéig enyhén emelkedik. </w:t>
      </w:r>
    </w:p>
    <w:p w:rsidR="00253DB3" w:rsidRDefault="00253DB3" w:rsidP="00A637E8">
      <w:pPr>
        <w:spacing w:after="0" w:line="240" w:lineRule="auto"/>
        <w:jc w:val="both"/>
      </w:pPr>
    </w:p>
    <w:p w:rsidR="00A637E8" w:rsidRPr="00A637E8" w:rsidRDefault="00A637E8" w:rsidP="00A637E8">
      <w:pPr>
        <w:spacing w:after="0" w:line="240" w:lineRule="auto"/>
        <w:jc w:val="both"/>
      </w:pPr>
      <w:r w:rsidRPr="00A637E8">
        <w:t>Cél a 2-2,5% oldalesés</w:t>
      </w:r>
      <w:r>
        <w:t xml:space="preserve">. </w:t>
      </w:r>
      <w:r w:rsidRPr="00A637E8">
        <w:t xml:space="preserve">Járdák keresztesése 1,5-2%. </w:t>
      </w:r>
      <w:r w:rsidR="003B7CD9">
        <w:t xml:space="preserve"> </w:t>
      </w:r>
      <w:r w:rsidRPr="00A637E8">
        <w:t>A</w:t>
      </w:r>
      <w:r>
        <w:t xml:space="preserve"> maximális hossz esés járdán 5%. </w:t>
      </w:r>
      <w:r w:rsidRPr="00A637E8">
        <w:t xml:space="preserve"> </w:t>
      </w:r>
    </w:p>
    <w:p w:rsidR="00A637E8" w:rsidRDefault="00A637E8" w:rsidP="00A637E8">
      <w:pPr>
        <w:spacing w:after="0" w:line="240" w:lineRule="auto"/>
        <w:jc w:val="both"/>
      </w:pPr>
    </w:p>
    <w:p w:rsidR="00A637E8" w:rsidRDefault="00A637E8" w:rsidP="00A637E8">
      <w:pPr>
        <w:spacing w:after="0" w:line="240" w:lineRule="auto"/>
        <w:jc w:val="both"/>
      </w:pPr>
      <w:r>
        <w:t xml:space="preserve">Az esés viszonyok gondos kitűzéssel ellenőrizendők. Burkolaton és ágyazaton vízmegállás nem lehet!  </w:t>
      </w:r>
    </w:p>
    <w:p w:rsidR="00A637E8" w:rsidRPr="00A637E8" w:rsidRDefault="00A637E8" w:rsidP="00A637E8">
      <w:pPr>
        <w:spacing w:after="0" w:line="240" w:lineRule="auto"/>
        <w:jc w:val="both"/>
      </w:pPr>
    </w:p>
    <w:p w:rsidR="00A637E8" w:rsidRDefault="00A637E8" w:rsidP="00A637E8">
      <w:pPr>
        <w:spacing w:after="0" w:line="240" w:lineRule="auto"/>
        <w:jc w:val="both"/>
      </w:pPr>
      <w:r w:rsidRPr="00A637E8">
        <w:t>A részletes keresztmetszeti kialakítást lásd az Mintakeresztszelvényen és a Keresztszelvényeken</w:t>
      </w:r>
      <w:r>
        <w:t>, hossz-eséseket a hossz-szelvényen</w:t>
      </w:r>
      <w:r w:rsidRPr="00A637E8">
        <w:t xml:space="preserve">. </w:t>
      </w:r>
    </w:p>
    <w:p w:rsidR="00A637E8" w:rsidRDefault="00A637E8" w:rsidP="00A637E8">
      <w:pPr>
        <w:spacing w:after="0" w:line="240" w:lineRule="auto"/>
        <w:jc w:val="both"/>
      </w:pPr>
    </w:p>
    <w:p w:rsidR="00A637E8" w:rsidRDefault="00A637E8" w:rsidP="00A637E8">
      <w:pPr>
        <w:spacing w:after="0" w:line="240" w:lineRule="auto"/>
        <w:jc w:val="both"/>
      </w:pPr>
      <w:r>
        <w:t xml:space="preserve">Külső mély területek szintkülönbségeinél járda mellett </w:t>
      </w:r>
      <w:proofErr w:type="gramStart"/>
      <w:r>
        <w:t>1m&lt;</w:t>
      </w:r>
      <w:proofErr w:type="gramEnd"/>
      <w:r>
        <w:t>, út mellett 3m&lt; korlátot kell alkalmazni. Korlátok mellett az oldalakadály távolság biztosítandó, a hasznos járda és peron szélesség mindenhol legalább 1,5 m.</w:t>
      </w:r>
    </w:p>
    <w:p w:rsidR="003B7CD9" w:rsidRDefault="003B7CD9" w:rsidP="00A637E8">
      <w:pPr>
        <w:spacing w:after="0" w:line="240" w:lineRule="auto"/>
        <w:jc w:val="both"/>
      </w:pPr>
    </w:p>
    <w:p w:rsidR="003B7CD9" w:rsidRPr="00A637E8" w:rsidRDefault="003B7CD9" w:rsidP="00A637E8">
      <w:pPr>
        <w:spacing w:after="0" w:line="240" w:lineRule="auto"/>
        <w:jc w:val="both"/>
      </w:pPr>
      <w:r>
        <w:t>Szegély kiállás kiemelt szegélynél 13-15 cm.</w:t>
      </w:r>
    </w:p>
    <w:p w:rsidR="00A4075F" w:rsidRPr="00A4075F" w:rsidRDefault="00A4075F" w:rsidP="00A4075F">
      <w:pPr>
        <w:pStyle w:val="Listaszerbekezds"/>
        <w:ind w:left="1080"/>
        <w:jc w:val="both"/>
        <w:rPr>
          <w:b/>
          <w:sz w:val="24"/>
        </w:rPr>
      </w:pPr>
    </w:p>
    <w:p w:rsidR="007D39FC" w:rsidRPr="00A4075F" w:rsidRDefault="007D39FC" w:rsidP="00A4075F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r w:rsidRPr="00A4075F">
        <w:rPr>
          <w:b/>
          <w:sz w:val="24"/>
        </w:rPr>
        <w:t>Forgalomtechnikai kialakítás</w:t>
      </w:r>
      <w:r w:rsidR="00A4075F">
        <w:rPr>
          <w:b/>
          <w:sz w:val="24"/>
        </w:rPr>
        <w:t>, láthatóság</w:t>
      </w:r>
    </w:p>
    <w:p w:rsidR="00253DB3" w:rsidRPr="00253DB3" w:rsidRDefault="00253DB3" w:rsidP="00253DB3">
      <w:pPr>
        <w:pStyle w:val="Listaszerbekezds"/>
        <w:tabs>
          <w:tab w:val="left" w:pos="6521"/>
        </w:tabs>
        <w:spacing w:after="0" w:line="240" w:lineRule="auto"/>
        <w:ind w:left="1080"/>
        <w:jc w:val="both"/>
      </w:pPr>
    </w:p>
    <w:p w:rsidR="00253DB3" w:rsidRDefault="00253DB3" w:rsidP="00253DB3">
      <w:pPr>
        <w:spacing w:after="0" w:line="240" w:lineRule="auto"/>
        <w:jc w:val="both"/>
      </w:pPr>
      <w:r w:rsidRPr="00253DB3">
        <w:t>Láthatóság korlátozott, ezért a csomópontokban</w:t>
      </w:r>
      <w:r>
        <w:t xml:space="preserve"> (Táncsics)</w:t>
      </w:r>
      <w:r w:rsidRPr="00253DB3">
        <w:t xml:space="preserve"> STOP táblák helyezendők ki, amihez a megállási látótávolságok már adottak. </w:t>
      </w:r>
    </w:p>
    <w:p w:rsidR="00253DB3" w:rsidRDefault="00253DB3" w:rsidP="00253DB3">
      <w:pPr>
        <w:spacing w:after="0" w:line="240" w:lineRule="auto"/>
        <w:jc w:val="both"/>
      </w:pPr>
    </w:p>
    <w:p w:rsidR="007D39FC" w:rsidRDefault="007D39FC" w:rsidP="00253DB3">
      <w:pPr>
        <w:spacing w:after="0" w:line="240" w:lineRule="auto"/>
        <w:jc w:val="both"/>
      </w:pPr>
      <w:r>
        <w:t>A közút 6+820 és 6+840 km szelvény között a közúti védőkorlát a veszélyes szintkülönbség miatt pótolandó</w:t>
      </w:r>
      <w:r w:rsidR="00A4075F">
        <w:t xml:space="preserve"> / kiegészítendő</w:t>
      </w:r>
      <w:r>
        <w:t xml:space="preserve">. A közúti burkolat széle optikai vezetővonallal erősítendő láthatóság szempontjából, ami buszfordulónál és útcsatlakozásnál, valamint a buszöbölnél megszaggatandó. A kiemelt szegélyes járdánál az optika a szegélytől 25 cm-re festendő oly módon, hogy a sávszélességek ellenőrizendőek. Szegélyfestés szükséges a 6+780 km szelvénynél a járdaszegély elején, a 6+810 km szelvénynél a szegély befordításnál, a 6+840 km szelvénynél a Táncsics utca belső és külső sarokívesítésénél. </w:t>
      </w:r>
      <w:r w:rsidR="00715BF7">
        <w:t xml:space="preserve">A buszforduló kötelező haladási iránya kitáblázandó a Táncsics utca a buszfordulónak és a közútnak is stop táblával rendelendő alá. A Táncsics utca sarkán a jelzőkő és </w:t>
      </w:r>
      <w:proofErr w:type="spellStart"/>
      <w:r w:rsidR="00715BF7">
        <w:t>kresz</w:t>
      </w:r>
      <w:proofErr w:type="spellEnd"/>
      <w:r w:rsidR="00715BF7">
        <w:t xml:space="preserve"> tábla a járdából áthelyezendő és balesetveszélyes.</w:t>
      </w:r>
    </w:p>
    <w:p w:rsidR="00341E43" w:rsidRPr="00341E43" w:rsidRDefault="00341E43" w:rsidP="00341E43">
      <w:pPr>
        <w:tabs>
          <w:tab w:val="left" w:pos="6521"/>
        </w:tabs>
        <w:spacing w:after="0" w:line="240" w:lineRule="auto"/>
        <w:jc w:val="both"/>
      </w:pPr>
      <w:r w:rsidRPr="00341E43">
        <w:t xml:space="preserve">A burkolatjelek az aszfalt felújítás után tartós kivitellel készüljenek. </w:t>
      </w:r>
    </w:p>
    <w:p w:rsidR="00341E43" w:rsidRPr="00341E43" w:rsidRDefault="00341E43" w:rsidP="00341E43">
      <w:pPr>
        <w:tabs>
          <w:tab w:val="left" w:pos="6521"/>
        </w:tabs>
        <w:spacing w:after="0" w:line="240" w:lineRule="auto"/>
        <w:jc w:val="both"/>
      </w:pPr>
    </w:p>
    <w:p w:rsidR="00341E43" w:rsidRPr="00341E43" w:rsidRDefault="00341E43" w:rsidP="00341E43">
      <w:pPr>
        <w:tabs>
          <w:tab w:val="left" w:pos="6521"/>
        </w:tabs>
        <w:spacing w:after="0" w:line="240" w:lineRule="auto"/>
        <w:jc w:val="both"/>
      </w:pPr>
      <w:r w:rsidRPr="00341E43">
        <w:t>KRESZ táblák kihelyezés szükséges:</w:t>
      </w:r>
    </w:p>
    <w:p w:rsidR="00341E43" w:rsidRPr="00341E43" w:rsidRDefault="00341E43" w:rsidP="00341E43">
      <w:pPr>
        <w:numPr>
          <w:ilvl w:val="0"/>
          <w:numId w:val="8"/>
        </w:numPr>
        <w:tabs>
          <w:tab w:val="left" w:pos="6521"/>
        </w:tabs>
        <w:spacing w:after="0" w:line="240" w:lineRule="auto"/>
        <w:jc w:val="both"/>
      </w:pPr>
      <w:r w:rsidRPr="00341E43">
        <w:t>STOP (állj elsőbbségadás kötelező a csomópontokban) – alárendelés korlátozott látásviszonyok;</w:t>
      </w:r>
    </w:p>
    <w:p w:rsidR="00341E43" w:rsidRDefault="00341E43" w:rsidP="00341E43">
      <w:pPr>
        <w:numPr>
          <w:ilvl w:val="0"/>
          <w:numId w:val="8"/>
        </w:numPr>
        <w:tabs>
          <w:tab w:val="left" w:pos="6521"/>
        </w:tabs>
        <w:spacing w:after="0" w:line="240" w:lineRule="auto"/>
        <w:jc w:val="both"/>
      </w:pPr>
      <w:r w:rsidRPr="00341E43">
        <w:t xml:space="preserve">a </w:t>
      </w:r>
      <w:r>
        <w:t>villanyoszlopnál sávos piros/fehér sodró tábla kell;</w:t>
      </w:r>
    </w:p>
    <w:p w:rsidR="00341E43" w:rsidRDefault="00341E43" w:rsidP="00341E43">
      <w:pPr>
        <w:numPr>
          <w:ilvl w:val="0"/>
          <w:numId w:val="8"/>
        </w:numPr>
        <w:tabs>
          <w:tab w:val="left" w:pos="6521"/>
        </w:tabs>
        <w:spacing w:after="0" w:line="240" w:lineRule="auto"/>
        <w:jc w:val="both"/>
      </w:pPr>
      <w:r>
        <w:t xml:space="preserve">a buszforduló behajtónál kötelező haladási </w:t>
      </w:r>
      <w:proofErr w:type="gramStart"/>
      <w:r>
        <w:t>irány tábla</w:t>
      </w:r>
      <w:proofErr w:type="gramEnd"/>
      <w:r>
        <w:t xml:space="preserve"> szükséges;</w:t>
      </w:r>
    </w:p>
    <w:p w:rsidR="00341E43" w:rsidRDefault="00341E43" w:rsidP="00341E43">
      <w:pPr>
        <w:numPr>
          <w:ilvl w:val="0"/>
          <w:numId w:val="8"/>
        </w:numPr>
        <w:tabs>
          <w:tab w:val="left" w:pos="6521"/>
        </w:tabs>
        <w:spacing w:after="0" w:line="240" w:lineRule="auto"/>
        <w:jc w:val="both"/>
      </w:pPr>
      <w:r>
        <w:t>a Táncsics utcáról a buszforduló felé balra behajtani tilos tábla helyezendő el;</w:t>
      </w:r>
    </w:p>
    <w:p w:rsidR="00341E43" w:rsidRDefault="00341E43" w:rsidP="00341E43">
      <w:pPr>
        <w:numPr>
          <w:ilvl w:val="0"/>
          <w:numId w:val="8"/>
        </w:numPr>
        <w:tabs>
          <w:tab w:val="left" w:pos="6521"/>
        </w:tabs>
        <w:spacing w:after="0" w:line="240" w:lineRule="auto"/>
        <w:jc w:val="both"/>
      </w:pPr>
      <w:r w:rsidRPr="00341E43">
        <w:t>buszmegálló helyeknél buszmegállóhely tábla kerül pozícionálásra (esetlegesen kicserélésre);</w:t>
      </w:r>
    </w:p>
    <w:p w:rsidR="00341E43" w:rsidRPr="00341E43" w:rsidRDefault="00341E43" w:rsidP="00341E43">
      <w:pPr>
        <w:numPr>
          <w:ilvl w:val="0"/>
          <w:numId w:val="8"/>
        </w:numPr>
        <w:tabs>
          <w:tab w:val="left" w:pos="6521"/>
        </w:tabs>
        <w:spacing w:after="0" w:line="240" w:lineRule="auto"/>
        <w:jc w:val="both"/>
      </w:pPr>
      <w:r>
        <w:t>a közútszakaszon záró vonal és előzési tilalmi táblák helyezendők ki.</w:t>
      </w:r>
    </w:p>
    <w:p w:rsidR="00341E43" w:rsidRPr="00341E43" w:rsidRDefault="00341E43" w:rsidP="00341E43">
      <w:pPr>
        <w:tabs>
          <w:tab w:val="left" w:pos="6521"/>
        </w:tabs>
        <w:spacing w:after="0" w:line="240" w:lineRule="auto"/>
        <w:jc w:val="both"/>
      </w:pPr>
    </w:p>
    <w:p w:rsidR="00341E43" w:rsidRPr="00341E43" w:rsidRDefault="00341E43" w:rsidP="00341E43">
      <w:pPr>
        <w:spacing w:after="0" w:line="240" w:lineRule="auto"/>
        <w:jc w:val="both"/>
      </w:pPr>
      <w:r w:rsidRPr="00341E43">
        <w:t xml:space="preserve">Tábla fóliák EG, STOP és sebesség mérséklés táblái HI fólia minőségűek legyenek. </w:t>
      </w:r>
    </w:p>
    <w:p w:rsidR="00341E43" w:rsidRPr="00341E43" w:rsidRDefault="00341E43" w:rsidP="00341E43">
      <w:pPr>
        <w:spacing w:after="0" w:line="240" w:lineRule="auto"/>
        <w:jc w:val="both"/>
      </w:pPr>
    </w:p>
    <w:p w:rsidR="00341E43" w:rsidRPr="00341E43" w:rsidRDefault="00341E43" w:rsidP="00341E43">
      <w:pPr>
        <w:spacing w:after="0" w:line="240" w:lineRule="auto"/>
        <w:jc w:val="both"/>
      </w:pPr>
      <w:r w:rsidRPr="00341E43">
        <w:t xml:space="preserve">A kerékpár tárolók </w:t>
      </w:r>
      <w:r>
        <w:t xml:space="preserve">Megbízó választása szerint helyezendők ki, javasolt az alábbi szabványos kialakítás: </w:t>
      </w:r>
    </w:p>
    <w:p w:rsidR="00341E43" w:rsidRDefault="00341E43" w:rsidP="00341E43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F22E8" wp14:editId="3DCB108C">
                <wp:simplePos x="0" y="0"/>
                <wp:positionH relativeFrom="column">
                  <wp:posOffset>3905250</wp:posOffset>
                </wp:positionH>
                <wp:positionV relativeFrom="paragraph">
                  <wp:posOffset>1315085</wp:posOffset>
                </wp:positionV>
                <wp:extent cx="724535" cy="471170"/>
                <wp:effectExtent l="13970" t="6350" r="13970" b="825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4535" cy="47117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E43" w:rsidRPr="001D5D97" w:rsidRDefault="00341E43" w:rsidP="00341E43">
                            <w:pPr>
                              <w:pStyle w:val="Listaszerbekezds"/>
                              <w:numPr>
                                <w:ilvl w:val="0"/>
                                <w:numId w:val="14"/>
                              </w:num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left:0;text-align:left;margin-left:307.5pt;margin-top:103.55pt;width:57.05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" fillcolor="#fcd5b5" strokeweight=".5pt">
                <v:path arrowok="t"/>
                <v:textbox>
                  <w:txbxContent>
                    <w:p w:rsidR="00341E43" w:rsidRPr="001D5D97" w:rsidRDefault="00341E43" w:rsidP="00341E43">
                      <w:pPr>
                        <w:pStyle w:val="Listaszerbekezds"/>
                        <w:numPr>
                          <w:ilvl w:val="0"/>
                          <w:numId w:val="14"/>
                        </w:numPr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6A4C6" wp14:editId="5B2C1892">
                <wp:simplePos x="0" y="0"/>
                <wp:positionH relativeFrom="column">
                  <wp:posOffset>929005</wp:posOffset>
                </wp:positionH>
                <wp:positionV relativeFrom="paragraph">
                  <wp:posOffset>668655</wp:posOffset>
                </wp:positionV>
                <wp:extent cx="335915" cy="471805"/>
                <wp:effectExtent l="9525" t="7620" r="6985" b="635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915" cy="47180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E43" w:rsidRPr="00C83191" w:rsidRDefault="00341E43" w:rsidP="00341E43">
                            <w:pPr>
                              <w:rPr>
                                <w:sz w:val="44"/>
                              </w:rPr>
                            </w:pPr>
                            <w:r w:rsidRPr="00C83191">
                              <w:rPr>
                                <w:sz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left:0;text-align:left;margin-left:73.15pt;margin-top:52.65pt;width:26.45pt;height:3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" fillcolor="#d7e4bd" strokeweight=".5pt">
                <v:path arrowok="t"/>
                <v:textbox>
                  <w:txbxContent>
                    <w:p w:rsidR="00341E43" w:rsidRPr="00C83191" w:rsidRDefault="00341E43" w:rsidP="00341E43">
                      <w:pPr>
                        <w:rPr>
                          <w:sz w:val="44"/>
                        </w:rPr>
                      </w:pPr>
                      <w:r w:rsidRPr="00C83191">
                        <w:rPr>
                          <w:sz w:val="4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45B76E4F" wp14:editId="290F9B4D">
            <wp:simplePos x="0" y="0"/>
            <wp:positionH relativeFrom="column">
              <wp:posOffset>277495</wp:posOffset>
            </wp:positionH>
            <wp:positionV relativeFrom="paragraph">
              <wp:posOffset>12065</wp:posOffset>
            </wp:positionV>
            <wp:extent cx="1362075" cy="744220"/>
            <wp:effectExtent l="19050" t="0" r="9525" b="0"/>
            <wp:wrapNone/>
            <wp:docPr id="3" name="Kép 130" descr="http://www.hu.all.biz/img/hu/catalog/126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30" descr="http://www.hu.all.biz/img/hu/catalog/1268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56C5A134" wp14:editId="76C6259F">
            <wp:extent cx="1363980" cy="1028700"/>
            <wp:effectExtent l="19050" t="0" r="7620" b="0"/>
            <wp:docPr id="4" name="Kép 129" descr="http://rohr-bau.hupont.hu/felhasznalok_uj/1/4/149679/kepfeltoltes/im00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9" descr="http://rohr-bau.hupont.hu/felhasznalok_uj/1/4/149679/kepfeltoltes/im00094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  </w:t>
      </w:r>
      <w:r>
        <w:rPr>
          <w:noProof/>
          <w:lang w:eastAsia="hu-HU"/>
        </w:rPr>
        <w:drawing>
          <wp:inline distT="0" distB="0" distL="0" distR="0" wp14:anchorId="2A9E4DE2" wp14:editId="161E9A2A">
            <wp:extent cx="2491740" cy="1859280"/>
            <wp:effectExtent l="19050" t="0" r="3810" b="0"/>
            <wp:docPr id="5" name="Kép 73" descr="http://kerekparosklub.hu/files/kerekpar_tama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3" descr="http://kerekparosklub.hu/files/kerekpar_tamasz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lang w:eastAsia="hu-HU"/>
        </w:rPr>
        <w:drawing>
          <wp:inline distT="0" distB="0" distL="0" distR="0" wp14:anchorId="2F0D068A" wp14:editId="21C0A856">
            <wp:extent cx="1242060" cy="1859280"/>
            <wp:effectExtent l="19050" t="0" r="0" b="0"/>
            <wp:docPr id="6" name="Kép 128" descr="http://s3-eu-west-1.amazonaws.com/bringamania.hu/uploads/images/photos/000/019/385/obuda-1.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8" descr="http://s3-eu-west-1.amazonaws.com/bringamania.hu/uploads/images/photos/000/019/385/obuda-1.origina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E43" w:rsidRPr="00341E43" w:rsidRDefault="00341E43" w:rsidP="00341E43">
      <w:pPr>
        <w:spacing w:after="0" w:line="240" w:lineRule="auto"/>
        <w:jc w:val="center"/>
      </w:pPr>
      <w:r w:rsidRPr="00341E43">
        <w:t>Kerékpártárolók (minták)</w:t>
      </w:r>
    </w:p>
    <w:p w:rsidR="00341E43" w:rsidRDefault="00341E43" w:rsidP="00253DB3">
      <w:pPr>
        <w:spacing w:after="0" w:line="240" w:lineRule="auto"/>
        <w:jc w:val="both"/>
      </w:pPr>
    </w:p>
    <w:p w:rsidR="00C15F77" w:rsidRPr="00A4075F" w:rsidRDefault="00C15F77" w:rsidP="00C15F77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r w:rsidRPr="00A4075F">
        <w:rPr>
          <w:b/>
          <w:sz w:val="24"/>
        </w:rPr>
        <w:t>Forgalm</w:t>
      </w:r>
      <w:r>
        <w:rPr>
          <w:b/>
          <w:sz w:val="24"/>
        </w:rPr>
        <w:t xml:space="preserve">i terhelés és pályaszerkezetek </w:t>
      </w:r>
    </w:p>
    <w:p w:rsidR="00A4075F" w:rsidRPr="00A4075F" w:rsidRDefault="00A4075F" w:rsidP="00A4075F">
      <w:pPr>
        <w:tabs>
          <w:tab w:val="center" w:pos="4153"/>
          <w:tab w:val="right" w:pos="8306"/>
        </w:tabs>
        <w:spacing w:after="0" w:line="240" w:lineRule="auto"/>
        <w:jc w:val="both"/>
      </w:pPr>
      <w:r w:rsidRPr="00A4075F">
        <w:t xml:space="preserve">Az útépítési tervek az </w:t>
      </w:r>
      <w:proofErr w:type="spellStart"/>
      <w:r w:rsidRPr="00A4075F">
        <w:t>eUT</w:t>
      </w:r>
      <w:proofErr w:type="spellEnd"/>
      <w:r w:rsidRPr="00A4075F">
        <w:t xml:space="preserve"> 03-01-11 Közutak tervezése útügyi műszaki előírás szempontjai szerint készültek. A tervezéssel érintett út:</w:t>
      </w:r>
    </w:p>
    <w:p w:rsidR="00A4075F" w:rsidRPr="00A4075F" w:rsidRDefault="00A4075F" w:rsidP="00A4075F">
      <w:pPr>
        <w:tabs>
          <w:tab w:val="center" w:pos="4153"/>
          <w:tab w:val="right" w:pos="8306"/>
        </w:tabs>
        <w:spacing w:after="0" w:line="240" w:lineRule="auto"/>
        <w:jc w:val="both"/>
      </w:pPr>
    </w:p>
    <w:p w:rsidR="00A4075F" w:rsidRPr="00A4075F" w:rsidRDefault="00A4075F" w:rsidP="00A4075F">
      <w:pPr>
        <w:numPr>
          <w:ilvl w:val="0"/>
          <w:numId w:val="2"/>
        </w:numPr>
        <w:spacing w:after="0" w:line="240" w:lineRule="auto"/>
        <w:jc w:val="both"/>
      </w:pPr>
      <w:r w:rsidRPr="00A4075F">
        <w:t>útépítés jellege, meglévő kiépített járda/út/buszforduló felújítása fejlesztése;</w:t>
      </w:r>
    </w:p>
    <w:p w:rsidR="00A4075F" w:rsidRPr="00A4075F" w:rsidRDefault="00A4075F" w:rsidP="00A4075F">
      <w:pPr>
        <w:numPr>
          <w:ilvl w:val="0"/>
          <w:numId w:val="2"/>
        </w:numPr>
        <w:spacing w:after="0" w:line="240" w:lineRule="auto"/>
        <w:jc w:val="both"/>
      </w:pPr>
      <w:r w:rsidRPr="00A4075F">
        <w:t xml:space="preserve">útkategóriája B.V. c. B.; </w:t>
      </w:r>
    </w:p>
    <w:p w:rsidR="00A4075F" w:rsidRPr="00A4075F" w:rsidRDefault="00A4075F" w:rsidP="00A4075F">
      <w:pPr>
        <w:numPr>
          <w:ilvl w:val="0"/>
          <w:numId w:val="2"/>
        </w:numPr>
        <w:spacing w:after="0" w:line="240" w:lineRule="auto"/>
        <w:jc w:val="both"/>
      </w:pPr>
      <w:r w:rsidRPr="00A4075F">
        <w:t>tervezési sebesség 50 km/h (megengedett sebesség is);</w:t>
      </w:r>
    </w:p>
    <w:p w:rsidR="00A4075F" w:rsidRPr="00A4075F" w:rsidRDefault="00A4075F" w:rsidP="00A4075F">
      <w:pPr>
        <w:numPr>
          <w:ilvl w:val="0"/>
          <w:numId w:val="2"/>
        </w:numPr>
        <w:spacing w:after="0" w:line="240" w:lineRule="auto"/>
        <w:jc w:val="both"/>
      </w:pPr>
      <w:r w:rsidRPr="00A4075F">
        <w:t xml:space="preserve">minimális útszélesség </w:t>
      </w:r>
      <w:r w:rsidR="004206A1">
        <w:t>6</w:t>
      </w:r>
      <w:r w:rsidRPr="00A4075F">
        <w:t xml:space="preserve">,0m sáv szélessége 3,0m </w:t>
      </w:r>
      <w:r w:rsidR="004206A1">
        <w:t>(kiemelt szegély előtti biztonsági sáv (optika helye 25 cm)</w:t>
      </w:r>
      <w:r w:rsidRPr="00A4075F">
        <w:t>;</w:t>
      </w:r>
    </w:p>
    <w:p w:rsidR="00A4075F" w:rsidRPr="00A4075F" w:rsidRDefault="004206A1" w:rsidP="00A4075F">
      <w:pPr>
        <w:numPr>
          <w:ilvl w:val="0"/>
          <w:numId w:val="2"/>
        </w:numPr>
        <w:spacing w:after="0" w:line="240" w:lineRule="auto"/>
        <w:jc w:val="both"/>
      </w:pPr>
      <w:r>
        <w:t>országos k</w:t>
      </w:r>
      <w:r w:rsidR="00A4075F" w:rsidRPr="00A4075F">
        <w:t>özút</w:t>
      </w:r>
      <w:r>
        <w:t xml:space="preserve"> átkelési szakasza, forgalmas (~80 db busz/nap)</w:t>
      </w:r>
      <w:r w:rsidR="00A4075F" w:rsidRPr="00A4075F">
        <w:t xml:space="preserve"> tömegközlekedés</w:t>
      </w:r>
      <w:r>
        <w:t xml:space="preserve">, turisztikailag vonzó fejlődő környezet, </w:t>
      </w:r>
      <w:r w:rsidR="00A4075F" w:rsidRPr="00A4075F">
        <w:t>je</w:t>
      </w:r>
      <w:r>
        <w:t>llemző forgalom személygépjármű</w:t>
      </w:r>
      <w:r w:rsidR="00A4075F" w:rsidRPr="00A4075F">
        <w:t>;</w:t>
      </w:r>
    </w:p>
    <w:p w:rsidR="00A4075F" w:rsidRPr="00A4075F" w:rsidRDefault="00A4075F" w:rsidP="00A4075F">
      <w:pPr>
        <w:numPr>
          <w:ilvl w:val="0"/>
          <w:numId w:val="2"/>
        </w:numPr>
        <w:spacing w:after="0" w:line="240" w:lineRule="auto"/>
        <w:jc w:val="both"/>
      </w:pPr>
      <w:r w:rsidRPr="00A4075F">
        <w:t>környezeti körülmény „B” jelű lazán beépített, érzékeny környezet;</w:t>
      </w:r>
    </w:p>
    <w:p w:rsidR="00A4075F" w:rsidRPr="00A4075F" w:rsidRDefault="00A4075F" w:rsidP="00A4075F">
      <w:pPr>
        <w:widowControl w:val="0"/>
        <w:autoSpaceDE w:val="0"/>
        <w:autoSpaceDN w:val="0"/>
        <w:adjustRightInd w:val="0"/>
        <w:jc w:val="both"/>
      </w:pPr>
      <w:r w:rsidRPr="00A4075F">
        <w:t xml:space="preserve">Tervezés időtávlata </w:t>
      </w:r>
      <w:r w:rsidR="004206A1">
        <w:t xml:space="preserve">pályaszerkezetekre </w:t>
      </w:r>
      <w:r w:rsidRPr="00A4075F">
        <w:t>10 év</w:t>
      </w:r>
      <w:r w:rsidR="004206A1">
        <w:t>, felújítási megfelelőség / garanciális időtartam 5 év.</w:t>
      </w:r>
    </w:p>
    <w:p w:rsidR="00A4075F" w:rsidRPr="00A4075F" w:rsidRDefault="00A4075F" w:rsidP="00A4075F">
      <w:pPr>
        <w:widowControl w:val="0"/>
        <w:autoSpaceDE w:val="0"/>
        <w:autoSpaceDN w:val="0"/>
        <w:adjustRightInd w:val="0"/>
      </w:pPr>
      <w:r w:rsidRPr="00A4075F">
        <w:t xml:space="preserve">Terhelési osztály: </w:t>
      </w:r>
      <w:proofErr w:type="spellStart"/>
      <w:r w:rsidRPr="00A4075F">
        <w:t>e-ÚT</w:t>
      </w:r>
      <w:proofErr w:type="spellEnd"/>
      <w:r w:rsidRPr="00A4075F">
        <w:t xml:space="preserve"> 03.01.13 (ÚT 2-1.202) alapján 3</w:t>
      </w:r>
      <w:r w:rsidR="004206A1">
        <w:t>0</w:t>
      </w:r>
      <w:r w:rsidRPr="00A4075F">
        <w:t>0.</w:t>
      </w:r>
      <w:proofErr w:type="gramStart"/>
      <w:r w:rsidRPr="00A4075F">
        <w:t>000&lt;</w:t>
      </w:r>
      <w:proofErr w:type="gramEnd"/>
      <w:r w:rsidRPr="00A4075F">
        <w:t>TF&lt;1</w:t>
      </w:r>
      <w:r w:rsidR="004206A1">
        <w:t>.</w:t>
      </w:r>
      <w:r w:rsidRPr="00A4075F">
        <w:t>00</w:t>
      </w:r>
      <w:r w:rsidR="004206A1">
        <w:t>0</w:t>
      </w:r>
      <w:r w:rsidRPr="00A4075F">
        <w:t>.000 „</w:t>
      </w:r>
      <w:r w:rsidR="004206A1">
        <w:t>C</w:t>
      </w:r>
      <w:r w:rsidRPr="00A4075F">
        <w:t xml:space="preserve">” </w:t>
      </w:r>
      <w:r w:rsidR="004206A1">
        <w:t>közepes</w:t>
      </w:r>
    </w:p>
    <w:p w:rsidR="00A4075F" w:rsidRDefault="00A4075F" w:rsidP="00A4075F">
      <w:pPr>
        <w:tabs>
          <w:tab w:val="center" w:pos="-1418"/>
          <w:tab w:val="right" w:pos="-1276"/>
        </w:tabs>
        <w:spacing w:after="0" w:line="240" w:lineRule="auto"/>
      </w:pPr>
      <w:r w:rsidRPr="00A4075F">
        <w:t>TF= 1,25x365xtxÁNET = 1,25x365x10x</w:t>
      </w:r>
      <w:r w:rsidR="004206A1">
        <w:t>89</w:t>
      </w:r>
      <w:r w:rsidRPr="00A4075F">
        <w:t>=</w:t>
      </w:r>
      <w:r w:rsidR="004206A1">
        <w:t>406062</w:t>
      </w:r>
      <w:r w:rsidRPr="00A4075F">
        <w:t xml:space="preserve"> et db (</w:t>
      </w:r>
      <w:r w:rsidR="004206A1">
        <w:t>C</w:t>
      </w:r>
      <w:r w:rsidRPr="00A4075F">
        <w:t xml:space="preserve"> </w:t>
      </w:r>
      <w:r w:rsidR="004206A1">
        <w:t>közepes</w:t>
      </w:r>
      <w:r w:rsidRPr="00A4075F">
        <w:t xml:space="preserve"> 0,1-0,3x106)</w:t>
      </w:r>
    </w:p>
    <w:p w:rsidR="004206A1" w:rsidRDefault="004206A1" w:rsidP="00A4075F">
      <w:pPr>
        <w:tabs>
          <w:tab w:val="center" w:pos="-1418"/>
          <w:tab w:val="right" w:pos="-1276"/>
        </w:tabs>
        <w:spacing w:after="0" w:line="240" w:lineRule="auto"/>
      </w:pPr>
    </w:p>
    <w:p w:rsidR="004206A1" w:rsidRDefault="004206A1" w:rsidP="00A4075F">
      <w:pPr>
        <w:tabs>
          <w:tab w:val="center" w:pos="-1418"/>
          <w:tab w:val="right" w:pos="-1276"/>
        </w:tabs>
        <w:spacing w:after="0" w:line="240" w:lineRule="auto"/>
      </w:pPr>
      <w:r>
        <w:t>Aszfaltok: indokolt a fokozott terhelésre megfelelő „F”</w:t>
      </w:r>
      <w:proofErr w:type="spellStart"/>
      <w:r>
        <w:t>-es</w:t>
      </w:r>
      <w:proofErr w:type="spellEnd"/>
      <w:r>
        <w:t xml:space="preserve"> keverékek alkalmazása</w:t>
      </w:r>
    </w:p>
    <w:p w:rsidR="004206A1" w:rsidRDefault="004206A1" w:rsidP="00A4075F">
      <w:pPr>
        <w:tabs>
          <w:tab w:val="center" w:pos="-1418"/>
          <w:tab w:val="right" w:pos="-1276"/>
        </w:tabs>
        <w:spacing w:after="0" w:line="240" w:lineRule="auto"/>
      </w:pPr>
    </w:p>
    <w:p w:rsidR="004206A1" w:rsidRPr="00A4075F" w:rsidRDefault="004206A1" w:rsidP="004206A1">
      <w:pPr>
        <w:tabs>
          <w:tab w:val="center" w:pos="-1418"/>
          <w:tab w:val="right" w:pos="-1276"/>
        </w:tabs>
        <w:spacing w:after="0" w:line="240" w:lineRule="auto"/>
        <w:jc w:val="both"/>
      </w:pPr>
      <w:r>
        <w:t xml:space="preserve">Egy vastagabb réteggel (5-6cm) ideiglenesen javítható a közút tárgyi szakaszon, elvárható min. 3 év megfelelőség, de tartósabb (5-10év) kialakítás a bitumen dús deformálódott aszfaltoknál (buszforduló/buszöböl / nyíró igénybevételek) </w:t>
      </w:r>
      <w:proofErr w:type="gramStart"/>
      <w:r>
        <w:t>két rétegű</w:t>
      </w:r>
      <w:proofErr w:type="gramEnd"/>
      <w:r>
        <w:t xml:space="preserve"> megerősítést alkalmazni.     </w:t>
      </w:r>
    </w:p>
    <w:p w:rsidR="00A4075F" w:rsidRDefault="00A4075F" w:rsidP="00A4075F">
      <w:pPr>
        <w:jc w:val="both"/>
      </w:pPr>
    </w:p>
    <w:p w:rsidR="00A4075F" w:rsidRPr="00253DB3" w:rsidRDefault="00A4075F" w:rsidP="00253DB3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3" w:name="_Toc228771184"/>
      <w:bookmarkStart w:id="4" w:name="_Toc315211635"/>
      <w:r w:rsidRPr="00253DB3">
        <w:rPr>
          <w:b/>
          <w:sz w:val="24"/>
        </w:rPr>
        <w:lastRenderedPageBreak/>
        <w:t>Tervezett pályaszerkezet</w:t>
      </w:r>
      <w:bookmarkEnd w:id="3"/>
      <w:bookmarkEnd w:id="4"/>
      <w:r w:rsidRPr="00253DB3">
        <w:rPr>
          <w:b/>
          <w:sz w:val="24"/>
        </w:rPr>
        <w:t>ek</w:t>
      </w:r>
    </w:p>
    <w:p w:rsidR="007D686F" w:rsidRDefault="00A4075F" w:rsidP="00A4075F">
      <w:pPr>
        <w:spacing w:after="0" w:line="240" w:lineRule="auto"/>
        <w:jc w:val="both"/>
      </w:pPr>
      <w:r w:rsidRPr="00A4075F">
        <w:t xml:space="preserve">Tervezett pályaszerkezet </w:t>
      </w:r>
      <w:r w:rsidR="007D686F">
        <w:t xml:space="preserve">erősítések, a közúton és buszfordulónál </w:t>
      </w:r>
    </w:p>
    <w:p w:rsidR="00793DA0" w:rsidRDefault="00793DA0" w:rsidP="00A4075F">
      <w:pPr>
        <w:spacing w:after="0" w:line="240" w:lineRule="auto"/>
        <w:jc w:val="both"/>
      </w:pPr>
    </w:p>
    <w:p w:rsidR="007D686F" w:rsidRPr="007D686F" w:rsidRDefault="007D686F" w:rsidP="00440B3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b/>
          <w:i/>
        </w:rPr>
      </w:pPr>
      <w:r w:rsidRPr="007D686F">
        <w:rPr>
          <w:b/>
          <w:i/>
        </w:rPr>
        <w:t>teljes felületen</w:t>
      </w:r>
    </w:p>
    <w:p w:rsidR="007D686F" w:rsidRDefault="007D686F" w:rsidP="007D686F">
      <w:pPr>
        <w:pStyle w:val="Listaszerbekezds"/>
        <w:numPr>
          <w:ilvl w:val="0"/>
          <w:numId w:val="2"/>
        </w:numPr>
        <w:spacing w:after="0" w:line="240" w:lineRule="auto"/>
        <w:jc w:val="both"/>
      </w:pPr>
      <w:proofErr w:type="gramStart"/>
      <w:r>
        <w:t>aszfalt szőnyegezés</w:t>
      </w:r>
      <w:proofErr w:type="gramEnd"/>
      <w:r>
        <w:t xml:space="preserve"> 5-6cm  AC 11 F 50/70 kopóréteg</w:t>
      </w:r>
    </w:p>
    <w:p w:rsidR="007D686F" w:rsidRDefault="007D686F" w:rsidP="007D686F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marás ~4-5cm</w:t>
      </w:r>
    </w:p>
    <w:p w:rsidR="007D686F" w:rsidRDefault="007D686F" w:rsidP="007D686F">
      <w:pPr>
        <w:pStyle w:val="Listaszerbekezds"/>
        <w:spacing w:after="0" w:line="240" w:lineRule="auto"/>
        <w:jc w:val="both"/>
      </w:pPr>
    </w:p>
    <w:p w:rsidR="00A4075F" w:rsidRPr="007D686F" w:rsidRDefault="007D686F" w:rsidP="00440B3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b/>
          <w:i/>
        </w:rPr>
      </w:pPr>
      <w:r w:rsidRPr="007D686F">
        <w:rPr>
          <w:b/>
          <w:i/>
        </w:rPr>
        <w:t>nagy felületű folt</w:t>
      </w:r>
      <w:r w:rsidR="00E84D73">
        <w:rPr>
          <w:b/>
          <w:i/>
        </w:rPr>
        <w:t>szerű javításoknál</w:t>
      </w:r>
      <w:r w:rsidRPr="007D686F">
        <w:rPr>
          <w:b/>
          <w:i/>
        </w:rPr>
        <w:t xml:space="preserve"> </w:t>
      </w:r>
      <w:r w:rsidR="00A4075F" w:rsidRPr="007D686F">
        <w:rPr>
          <w:b/>
          <w:i/>
        </w:rPr>
        <w:t xml:space="preserve"> </w:t>
      </w:r>
    </w:p>
    <w:p w:rsidR="007D686F" w:rsidRDefault="007D686F" w:rsidP="007D686F">
      <w:pPr>
        <w:pStyle w:val="Listaszerbekezds"/>
        <w:numPr>
          <w:ilvl w:val="0"/>
          <w:numId w:val="2"/>
        </w:numPr>
        <w:spacing w:after="0" w:line="240" w:lineRule="auto"/>
        <w:jc w:val="both"/>
      </w:pPr>
      <w:proofErr w:type="gramStart"/>
      <w:r>
        <w:t>aszfalt szőnyegezés</w:t>
      </w:r>
      <w:proofErr w:type="gramEnd"/>
      <w:r>
        <w:t xml:space="preserve"> 5-6cm  AC 11 F 50/70 kopóréteg</w:t>
      </w:r>
    </w:p>
    <w:p w:rsidR="00E84D73" w:rsidRDefault="007D686F" w:rsidP="007D686F">
      <w:pPr>
        <w:pStyle w:val="Listaszerbekezds"/>
        <w:numPr>
          <w:ilvl w:val="0"/>
          <w:numId w:val="2"/>
        </w:numPr>
        <w:spacing w:after="0" w:line="240" w:lineRule="auto"/>
        <w:jc w:val="both"/>
      </w:pPr>
      <w:proofErr w:type="gramStart"/>
      <w:r>
        <w:t>aszfalt alsózás</w:t>
      </w:r>
      <w:proofErr w:type="gramEnd"/>
      <w:r>
        <w:t xml:space="preserve"> 5-6cm  </w:t>
      </w:r>
      <w:r w:rsidR="00E84D73">
        <w:t xml:space="preserve">AC 16 kopó F 50/70, esetleg a kopóréteg anyagával </w:t>
      </w:r>
      <w:r>
        <w:t>AC 11 F 50/70 kopóréteg</w:t>
      </w:r>
      <w:r w:rsidR="00E84D73">
        <w:t xml:space="preserve"> (kis mennyiség esetén ~5m3&gt; )</w:t>
      </w:r>
    </w:p>
    <w:p w:rsidR="007D686F" w:rsidRDefault="007D686F" w:rsidP="007D686F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marás ~7-9cm</w:t>
      </w:r>
    </w:p>
    <w:p w:rsidR="007D686F" w:rsidRDefault="007D686F" w:rsidP="007D686F">
      <w:pPr>
        <w:spacing w:after="0" w:line="240" w:lineRule="auto"/>
        <w:jc w:val="both"/>
      </w:pPr>
    </w:p>
    <w:p w:rsidR="007D686F" w:rsidRPr="007D686F" w:rsidRDefault="00E84D73" w:rsidP="00440B3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p</w:t>
      </w:r>
      <w:r w:rsidR="007D686F">
        <w:rPr>
          <w:b/>
          <w:i/>
        </w:rPr>
        <w:t>ályaszerkezet javításoknál (burkolat széleken</w:t>
      </w:r>
      <w:proofErr w:type="gramStart"/>
      <w:r w:rsidR="007D686F">
        <w:rPr>
          <w:b/>
          <w:i/>
        </w:rPr>
        <w:t>)</w:t>
      </w:r>
      <w:r w:rsidR="007D686F" w:rsidRPr="007D686F">
        <w:rPr>
          <w:b/>
          <w:i/>
        </w:rPr>
        <w:t xml:space="preserve">   </w:t>
      </w:r>
      <w:r w:rsidR="007D686F">
        <w:rPr>
          <w:b/>
          <w:i/>
        </w:rPr>
        <w:t>min</w:t>
      </w:r>
      <w:proofErr w:type="gramEnd"/>
      <w:r w:rsidR="007D686F">
        <w:rPr>
          <w:b/>
          <w:i/>
        </w:rPr>
        <w:t xml:space="preserve"> 0,7 m tömöríthető szélességgel</w:t>
      </w:r>
    </w:p>
    <w:p w:rsidR="007D686F" w:rsidRDefault="007D686F" w:rsidP="007D686F">
      <w:pPr>
        <w:pStyle w:val="Listaszerbekezds"/>
        <w:numPr>
          <w:ilvl w:val="0"/>
          <w:numId w:val="2"/>
        </w:numPr>
        <w:spacing w:after="0" w:line="240" w:lineRule="auto"/>
        <w:jc w:val="both"/>
      </w:pPr>
      <w:proofErr w:type="gramStart"/>
      <w:r>
        <w:t>aszfalt szőnyegezés</w:t>
      </w:r>
      <w:proofErr w:type="gramEnd"/>
      <w:r>
        <w:t xml:space="preserve"> 5-6cm  AC 11 F 50/70 kopóréteg</w:t>
      </w:r>
      <w:r w:rsidR="005C2C4C">
        <w:t xml:space="preserve"> eruptív kővázzal</w:t>
      </w:r>
    </w:p>
    <w:p w:rsidR="00E84D73" w:rsidRDefault="00E84D73" w:rsidP="00E84D73">
      <w:pPr>
        <w:pStyle w:val="Listaszerbekezds"/>
        <w:numPr>
          <w:ilvl w:val="0"/>
          <w:numId w:val="2"/>
        </w:numPr>
        <w:spacing w:after="0" w:line="240" w:lineRule="auto"/>
        <w:jc w:val="both"/>
      </w:pPr>
      <w:proofErr w:type="gramStart"/>
      <w:r>
        <w:t>aszfalt alsózás</w:t>
      </w:r>
      <w:proofErr w:type="gramEnd"/>
      <w:r>
        <w:t xml:space="preserve"> 5-6cm  AC 16 kopó F 50/70, esetleg a kopóréteg anyagával AC 11 F 50/70 kopóréteg (kis mennyiség esetén)</w:t>
      </w:r>
    </w:p>
    <w:p w:rsidR="00E84D73" w:rsidRDefault="007D686F" w:rsidP="00A4075F">
      <w:pPr>
        <w:numPr>
          <w:ilvl w:val="0"/>
          <w:numId w:val="2"/>
        </w:numPr>
        <w:spacing w:after="0" w:line="240" w:lineRule="auto"/>
        <w:jc w:val="both"/>
      </w:pPr>
      <w:r>
        <w:t>20</w:t>
      </w:r>
      <w:r w:rsidR="00A4075F" w:rsidRPr="00A4075F">
        <w:t xml:space="preserve"> cm Ckt-</w:t>
      </w:r>
      <w:r>
        <w:t>4</w:t>
      </w:r>
      <w:r w:rsidR="00A4075F" w:rsidRPr="00A4075F">
        <w:t xml:space="preserve"> </w:t>
      </w:r>
      <w:r>
        <w:t>út</w:t>
      </w:r>
      <w:r w:rsidR="00A4075F" w:rsidRPr="00A4075F">
        <w:t>alap</w:t>
      </w:r>
      <w:r w:rsidR="00E84D73">
        <w:t xml:space="preserve"> (teherbírás szükséges 3 napos E2</w:t>
      </w:r>
      <w:proofErr w:type="gramStart"/>
      <w:r w:rsidR="00E84D73">
        <w:t>&gt;140</w:t>
      </w:r>
      <w:proofErr w:type="gramEnd"/>
      <w:r w:rsidR="00E84D73">
        <w:t xml:space="preserve"> MN/m2, (7napos kortól 200!)</w:t>
      </w:r>
    </w:p>
    <w:p w:rsidR="00A4075F" w:rsidRPr="00A4075F" w:rsidRDefault="007D686F" w:rsidP="00A4075F">
      <w:pPr>
        <w:numPr>
          <w:ilvl w:val="0"/>
          <w:numId w:val="2"/>
        </w:numPr>
        <w:spacing w:after="0" w:line="240" w:lineRule="auto"/>
        <w:jc w:val="both"/>
      </w:pPr>
      <w:r>
        <w:t>25</w:t>
      </w:r>
      <w:r w:rsidR="00A4075F" w:rsidRPr="00A4075F">
        <w:t xml:space="preserve"> cm M56 védő/javító réteg</w:t>
      </w:r>
      <w:r w:rsidR="00E84D73">
        <w:t xml:space="preserve"> – tömörítés E2</w:t>
      </w:r>
      <w:proofErr w:type="gramStart"/>
      <w:r w:rsidR="00E84D73">
        <w:t>&gt;50</w:t>
      </w:r>
      <w:proofErr w:type="gramEnd"/>
      <w:r w:rsidR="00E84D73">
        <w:t xml:space="preserve"> MN/m2</w:t>
      </w:r>
      <w:r w:rsidR="00E84D73" w:rsidRPr="00E84D73">
        <w:t xml:space="preserve"> </w:t>
      </w:r>
      <w:proofErr w:type="spellStart"/>
      <w:r w:rsidR="00E84D73">
        <w:t>Trq</w:t>
      </w:r>
      <w:proofErr w:type="spellEnd"/>
      <w:r w:rsidR="00E84D73">
        <w:t>&gt;95%</w:t>
      </w:r>
    </w:p>
    <w:p w:rsidR="007D686F" w:rsidRDefault="007D686F" w:rsidP="007D686F">
      <w:pPr>
        <w:numPr>
          <w:ilvl w:val="0"/>
          <w:numId w:val="2"/>
        </w:numPr>
        <w:spacing w:after="0" w:line="240" w:lineRule="auto"/>
        <w:jc w:val="both"/>
      </w:pPr>
      <w:r>
        <w:t xml:space="preserve">50-60 cm kibontás / </w:t>
      </w:r>
      <w:proofErr w:type="gramStart"/>
      <w:r>
        <w:t>tükör képzés</w:t>
      </w:r>
      <w:proofErr w:type="gramEnd"/>
      <w:r w:rsidR="00E84D73">
        <w:t xml:space="preserve"> – tömörítés E2&gt;40 MN/m2 </w:t>
      </w:r>
      <w:proofErr w:type="spellStart"/>
      <w:r w:rsidR="00E84D73">
        <w:t>Trq</w:t>
      </w:r>
      <w:proofErr w:type="spellEnd"/>
      <w:r w:rsidR="00E84D73">
        <w:t>&gt;95% / ágyazat víztelenítés</w:t>
      </w:r>
    </w:p>
    <w:p w:rsidR="00793DA0" w:rsidRDefault="00793DA0" w:rsidP="00793DA0">
      <w:pPr>
        <w:spacing w:after="0" w:line="240" w:lineRule="auto"/>
        <w:jc w:val="both"/>
      </w:pPr>
    </w:p>
    <w:p w:rsidR="00793DA0" w:rsidRPr="00793DA0" w:rsidRDefault="00793DA0" w:rsidP="00440B3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>t</w:t>
      </w:r>
      <w:r w:rsidRPr="00793DA0">
        <w:rPr>
          <w:b/>
          <w:i/>
        </w:rPr>
        <w:t xml:space="preserve">ervezett pályaszerkezet buszfordulón járható szigeten és szélesítésnél </w:t>
      </w:r>
    </w:p>
    <w:p w:rsidR="00793DA0" w:rsidRPr="00A4075F" w:rsidRDefault="00793DA0" w:rsidP="00793DA0">
      <w:pPr>
        <w:numPr>
          <w:ilvl w:val="0"/>
          <w:numId w:val="2"/>
        </w:numPr>
        <w:spacing w:after="0" w:line="240" w:lineRule="auto"/>
        <w:jc w:val="both"/>
      </w:pPr>
      <w:r w:rsidRPr="00A4075F">
        <w:t>8 cm beton térkő kötőanyagos fugával</w:t>
      </w:r>
      <w:r>
        <w:t xml:space="preserve"> (A fektetési osztályba – javasolt „kutyacsont” kő, anyagában színezett beton térkő)</w:t>
      </w:r>
    </w:p>
    <w:p w:rsidR="00793DA0" w:rsidRPr="00A4075F" w:rsidRDefault="00793DA0" w:rsidP="00793DA0">
      <w:pPr>
        <w:numPr>
          <w:ilvl w:val="0"/>
          <w:numId w:val="2"/>
        </w:numPr>
        <w:spacing w:after="0" w:line="240" w:lineRule="auto"/>
        <w:jc w:val="both"/>
      </w:pPr>
      <w:r w:rsidRPr="00A4075F">
        <w:t>2-3 cm ágyazat Z0/5 kötőanyag adagolással</w:t>
      </w:r>
      <w:r>
        <w:t xml:space="preserve"> (ágyazat víztelenítés alu U profillal/kavicsléccel mélypontokon)</w:t>
      </w:r>
    </w:p>
    <w:p w:rsidR="00793DA0" w:rsidRPr="00A4075F" w:rsidRDefault="00793DA0" w:rsidP="00793DA0">
      <w:pPr>
        <w:numPr>
          <w:ilvl w:val="0"/>
          <w:numId w:val="2"/>
        </w:numPr>
        <w:spacing w:after="0" w:line="240" w:lineRule="auto"/>
        <w:jc w:val="both"/>
      </w:pPr>
      <w:r>
        <w:t>20</w:t>
      </w:r>
      <w:r w:rsidRPr="00A4075F">
        <w:t xml:space="preserve"> cm </w:t>
      </w:r>
      <w:proofErr w:type="spellStart"/>
      <w:r w:rsidRPr="00A4075F">
        <w:t>Ckt</w:t>
      </w:r>
      <w:proofErr w:type="spellEnd"/>
      <w:r w:rsidRPr="00A4075F">
        <w:t xml:space="preserve"> - 4 alapréteg</w:t>
      </w:r>
    </w:p>
    <w:p w:rsidR="00793DA0" w:rsidRPr="00A4075F" w:rsidRDefault="00793DA0" w:rsidP="00793DA0">
      <w:pPr>
        <w:numPr>
          <w:ilvl w:val="0"/>
          <w:numId w:val="2"/>
        </w:numPr>
        <w:spacing w:after="0" w:line="240" w:lineRule="auto"/>
        <w:jc w:val="both"/>
      </w:pPr>
      <w:r w:rsidRPr="00A4075F">
        <w:t>20</w:t>
      </w:r>
      <w:r>
        <w:t>-25</w:t>
      </w:r>
      <w:r w:rsidRPr="00A4075F">
        <w:t xml:space="preserve"> cm M56 védő/javítóréteg</w:t>
      </w:r>
    </w:p>
    <w:p w:rsidR="00793DA0" w:rsidRPr="00A4075F" w:rsidRDefault="00793DA0" w:rsidP="00793DA0">
      <w:pPr>
        <w:widowControl w:val="0"/>
        <w:autoSpaceDE w:val="0"/>
        <w:autoSpaceDN w:val="0"/>
        <w:adjustRightInd w:val="0"/>
        <w:ind w:left="360"/>
        <w:outlineLvl w:val="1"/>
      </w:pPr>
      <w:bookmarkStart w:id="5" w:name="_Toc355601629"/>
      <w:r w:rsidRPr="00A4075F">
        <w:t xml:space="preserve">Útpályaszerkezet fagyvédelmének </w:t>
      </w:r>
      <w:bookmarkEnd w:id="5"/>
      <w:r w:rsidRPr="00A4075F">
        <w:t>ellenőrzése</w:t>
      </w:r>
    </w:p>
    <w:p w:rsidR="00793DA0" w:rsidRPr="00A4075F" w:rsidRDefault="00793DA0" w:rsidP="00793DA0">
      <w:pPr>
        <w:pStyle w:val="Listaszerbekezds"/>
      </w:pPr>
      <w:r w:rsidRPr="00A4075F">
        <w:t xml:space="preserve">Az ÚT 2-1.222. 4.9. táblázatba sorolása alapján a vizsgált területen a talajmechanika szerint az altalajok X-2 minősítésűek, tehát fagyérzékenyek. V. talajcsoport, iszapos finom homok. </w:t>
      </w:r>
    </w:p>
    <w:p w:rsidR="00793DA0" w:rsidRPr="00A4075F" w:rsidRDefault="00793DA0" w:rsidP="00793DA0">
      <w:pPr>
        <w:pStyle w:val="Listaszerbekezds"/>
        <w:numPr>
          <w:ilvl w:val="0"/>
          <w:numId w:val="2"/>
        </w:numPr>
      </w:pPr>
      <w:r w:rsidRPr="00A4075F">
        <w:t>A 4.14. táblázat alapján (A forgalmi osztály, I. éghajlati övezet) a vastagsági irányérték (F</w:t>
      </w:r>
      <w:proofErr w:type="gramStart"/>
      <w:r w:rsidRPr="00A4075F">
        <w:t>)40</w:t>
      </w:r>
      <w:proofErr w:type="gramEnd"/>
      <w:r w:rsidRPr="00A4075F">
        <w:t xml:space="preserve"> cm. A méretezés alapképlete: </w:t>
      </w:r>
      <w:proofErr w:type="spellStart"/>
      <w:r w:rsidRPr="00A4075F">
        <w:t>hv</w:t>
      </w:r>
      <w:proofErr w:type="spellEnd"/>
      <w:r w:rsidRPr="00A4075F">
        <w:t>=F-</w:t>
      </w:r>
      <w:r w:rsidRPr="00A4075F">
        <w:sym w:font="Symbol" w:char="F053"/>
      </w:r>
      <w:proofErr w:type="spellStart"/>
      <w:r w:rsidRPr="00A4075F">
        <w:t>hi</w:t>
      </w:r>
      <w:proofErr w:type="spellEnd"/>
      <w:r w:rsidRPr="00A4075F">
        <w:t>*</w:t>
      </w:r>
      <w:proofErr w:type="gramStart"/>
      <w:r w:rsidRPr="00A4075F">
        <w:t>fi      ahol</w:t>
      </w:r>
      <w:proofErr w:type="gramEnd"/>
      <w:r w:rsidRPr="00A4075F">
        <w:t>:</w:t>
      </w:r>
    </w:p>
    <w:p w:rsidR="00793DA0" w:rsidRPr="00A4075F" w:rsidRDefault="00793DA0" w:rsidP="00793DA0">
      <w:pPr>
        <w:pStyle w:val="Listaszerbekezds"/>
        <w:numPr>
          <w:ilvl w:val="0"/>
          <w:numId w:val="2"/>
        </w:numPr>
        <w:tabs>
          <w:tab w:val="left" w:pos="2127"/>
        </w:tabs>
      </w:pPr>
      <w:r w:rsidRPr="00A4075F">
        <w:t>F= 40 cm</w:t>
      </w:r>
      <w:r w:rsidRPr="00A4075F">
        <w:tab/>
        <w:t>vastagsági irányérték</w:t>
      </w:r>
    </w:p>
    <w:p w:rsidR="00793DA0" w:rsidRPr="00A4075F" w:rsidRDefault="00793DA0" w:rsidP="00793DA0">
      <w:pPr>
        <w:pStyle w:val="Listaszerbekezds"/>
        <w:numPr>
          <w:ilvl w:val="0"/>
          <w:numId w:val="2"/>
        </w:numPr>
        <w:tabs>
          <w:tab w:val="left" w:pos="2127"/>
        </w:tabs>
      </w:pPr>
      <w:proofErr w:type="spellStart"/>
      <w:r w:rsidRPr="00A4075F">
        <w:t>hi</w:t>
      </w:r>
      <w:proofErr w:type="spellEnd"/>
      <w:r w:rsidRPr="00A4075F">
        <w:tab/>
        <w:t>rétegvastagság</w:t>
      </w:r>
    </w:p>
    <w:p w:rsidR="00793DA0" w:rsidRPr="00A4075F" w:rsidRDefault="00793DA0" w:rsidP="00793DA0">
      <w:pPr>
        <w:pStyle w:val="Listaszerbekezds"/>
        <w:numPr>
          <w:ilvl w:val="0"/>
          <w:numId w:val="2"/>
        </w:numPr>
        <w:tabs>
          <w:tab w:val="left" w:pos="2127"/>
        </w:tabs>
      </w:pPr>
      <w:r w:rsidRPr="00A4075F">
        <w:t xml:space="preserve">fi </w:t>
      </w:r>
      <w:r w:rsidRPr="00A4075F">
        <w:tab/>
        <w:t>a pályaszerkezeti réteg fagyvédelmi jellemzője</w:t>
      </w:r>
    </w:p>
    <w:p w:rsidR="00793DA0" w:rsidRDefault="00793DA0" w:rsidP="00793DA0">
      <w:pPr>
        <w:pStyle w:val="Listaszerbekezds"/>
        <w:numPr>
          <w:ilvl w:val="0"/>
          <w:numId w:val="2"/>
        </w:numPr>
        <w:tabs>
          <w:tab w:val="num" w:pos="1776"/>
        </w:tabs>
        <w:spacing w:after="0" w:line="240" w:lineRule="auto"/>
        <w:jc w:val="center"/>
      </w:pPr>
      <w:proofErr w:type="spellStart"/>
      <w:r w:rsidRPr="00A4075F">
        <w:t>hv</w:t>
      </w:r>
      <w:proofErr w:type="spellEnd"/>
      <w:r w:rsidRPr="00A4075F">
        <w:t>=40-(20*1,0+</w:t>
      </w:r>
      <w:r w:rsidR="005C2C4C">
        <w:t>20</w:t>
      </w:r>
      <w:r w:rsidRPr="00A4075F">
        <w:t>*1,5+8*1,5)= 40-(20+</w:t>
      </w:r>
      <w:r w:rsidR="005C2C4C">
        <w:t>30</w:t>
      </w:r>
      <w:r w:rsidRPr="00A4075F">
        <w:t>+12)= -</w:t>
      </w:r>
      <w:r w:rsidR="005C2C4C">
        <w:t>22</w:t>
      </w:r>
      <w:r w:rsidRPr="00A4075F">
        <w:t xml:space="preserve"> cm, azaz megfelelt.</w:t>
      </w:r>
    </w:p>
    <w:p w:rsidR="00440B3D" w:rsidRPr="00A4075F" w:rsidRDefault="00440B3D" w:rsidP="00440B3D">
      <w:pPr>
        <w:pStyle w:val="Listaszerbekezds"/>
        <w:tabs>
          <w:tab w:val="num" w:pos="1776"/>
        </w:tabs>
        <w:spacing w:after="0" w:line="240" w:lineRule="auto"/>
      </w:pPr>
    </w:p>
    <w:p w:rsidR="00793DA0" w:rsidRPr="00793DA0" w:rsidRDefault="00793DA0" w:rsidP="00440B3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b/>
          <w:i/>
        </w:rPr>
      </w:pPr>
      <w:r w:rsidRPr="00793DA0">
        <w:rPr>
          <w:b/>
          <w:i/>
        </w:rPr>
        <w:t>tervezett pályaszerkezet járdán, peronon</w:t>
      </w:r>
    </w:p>
    <w:p w:rsidR="00793DA0" w:rsidRPr="00A4075F" w:rsidRDefault="00793DA0" w:rsidP="00793DA0">
      <w:pPr>
        <w:numPr>
          <w:ilvl w:val="0"/>
          <w:numId w:val="2"/>
        </w:numPr>
        <w:spacing w:after="0" w:line="240" w:lineRule="auto"/>
        <w:jc w:val="both"/>
      </w:pPr>
      <w:r w:rsidRPr="00A4075F">
        <w:t>6 cm beton térkő</w:t>
      </w:r>
    </w:p>
    <w:p w:rsidR="00793DA0" w:rsidRPr="00A4075F" w:rsidRDefault="00793DA0" w:rsidP="00793DA0">
      <w:pPr>
        <w:numPr>
          <w:ilvl w:val="0"/>
          <w:numId w:val="2"/>
        </w:numPr>
        <w:spacing w:after="0" w:line="240" w:lineRule="auto"/>
        <w:jc w:val="both"/>
      </w:pPr>
      <w:r w:rsidRPr="00A4075F">
        <w:t>2-3 cm ágyazat Z0/5</w:t>
      </w:r>
    </w:p>
    <w:p w:rsidR="00793DA0" w:rsidRPr="00A4075F" w:rsidRDefault="00793DA0" w:rsidP="00793DA0">
      <w:pPr>
        <w:numPr>
          <w:ilvl w:val="0"/>
          <w:numId w:val="2"/>
        </w:numPr>
        <w:spacing w:after="0" w:line="240" w:lineRule="auto"/>
        <w:jc w:val="both"/>
      </w:pPr>
      <w:r w:rsidRPr="00A4075F">
        <w:t>15 cm FZKA 0/32 alapréteg</w:t>
      </w:r>
    </w:p>
    <w:p w:rsidR="00793DA0" w:rsidRDefault="00793DA0" w:rsidP="00793DA0">
      <w:pPr>
        <w:numPr>
          <w:ilvl w:val="0"/>
          <w:numId w:val="2"/>
        </w:numPr>
        <w:spacing w:after="0" w:line="240" w:lineRule="auto"/>
        <w:jc w:val="both"/>
      </w:pPr>
      <w:r w:rsidRPr="00A4075F">
        <w:t>15-20 cm M56 védő/javítóréteg</w:t>
      </w:r>
    </w:p>
    <w:p w:rsidR="00793DA0" w:rsidRPr="00793DA0" w:rsidRDefault="00793DA0" w:rsidP="00793DA0">
      <w:pPr>
        <w:pStyle w:val="Listaszerbekezds"/>
        <w:spacing w:after="0" w:line="240" w:lineRule="auto"/>
        <w:jc w:val="both"/>
        <w:rPr>
          <w:i/>
        </w:rPr>
      </w:pPr>
      <w:proofErr w:type="gramStart"/>
      <w:r w:rsidRPr="00793DA0">
        <w:rPr>
          <w:i/>
        </w:rPr>
        <w:t>alternatív</w:t>
      </w:r>
      <w:proofErr w:type="gramEnd"/>
      <w:r w:rsidRPr="00793DA0">
        <w:rPr>
          <w:i/>
        </w:rPr>
        <w:t xml:space="preserve"> </w:t>
      </w:r>
    </w:p>
    <w:p w:rsidR="00793DA0" w:rsidRDefault="00793DA0" w:rsidP="00793DA0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4 cm AC 8 kopóréteg</w:t>
      </w:r>
    </w:p>
    <w:p w:rsidR="00793DA0" w:rsidRDefault="00793DA0" w:rsidP="00793DA0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15 cm Ckt-4</w:t>
      </w:r>
      <w:r w:rsidRPr="00040751">
        <w:t xml:space="preserve"> </w:t>
      </w:r>
      <w:r w:rsidRPr="00A4075F">
        <w:t>alapréteg</w:t>
      </w:r>
    </w:p>
    <w:p w:rsidR="00793DA0" w:rsidRDefault="00793DA0" w:rsidP="00793DA0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20 cm M56</w:t>
      </w:r>
      <w:r w:rsidRPr="00040751">
        <w:t xml:space="preserve"> </w:t>
      </w:r>
      <w:r w:rsidRPr="00A4075F">
        <w:t>védő/javítóréteg</w:t>
      </w:r>
    </w:p>
    <w:p w:rsidR="00341E43" w:rsidRDefault="00341E43" w:rsidP="00341E43">
      <w:pPr>
        <w:pStyle w:val="Listaszerbekezds"/>
        <w:spacing w:after="0" w:line="240" w:lineRule="auto"/>
        <w:jc w:val="both"/>
      </w:pPr>
    </w:p>
    <w:p w:rsidR="00341E43" w:rsidRDefault="00341E43" w:rsidP="00341E43">
      <w:pPr>
        <w:pStyle w:val="Listaszerbekezds"/>
        <w:spacing w:after="0" w:line="240" w:lineRule="auto"/>
        <w:jc w:val="both"/>
      </w:pPr>
    </w:p>
    <w:p w:rsidR="00793DA0" w:rsidRPr="00A637E8" w:rsidRDefault="00793DA0" w:rsidP="00A637E8">
      <w:pPr>
        <w:pStyle w:val="Listaszerbekezds"/>
        <w:spacing w:after="0" w:line="240" w:lineRule="auto"/>
        <w:jc w:val="both"/>
        <w:rPr>
          <w:sz w:val="14"/>
        </w:rPr>
      </w:pPr>
    </w:p>
    <w:p w:rsidR="00793DA0" w:rsidRDefault="00793DA0" w:rsidP="00440B3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b/>
          <w:i/>
        </w:rPr>
      </w:pPr>
      <w:r w:rsidRPr="00793DA0">
        <w:rPr>
          <w:b/>
          <w:i/>
        </w:rPr>
        <w:t xml:space="preserve">tervezett pályaszerkezet </w:t>
      </w:r>
      <w:r>
        <w:rPr>
          <w:b/>
          <w:i/>
        </w:rPr>
        <w:t xml:space="preserve">erősített </w:t>
      </w:r>
      <w:r w:rsidRPr="00793DA0">
        <w:rPr>
          <w:b/>
          <w:i/>
        </w:rPr>
        <w:t xml:space="preserve">járdán, </w:t>
      </w:r>
      <w:r>
        <w:rPr>
          <w:b/>
          <w:i/>
        </w:rPr>
        <w:t xml:space="preserve">bejárókban </w:t>
      </w:r>
    </w:p>
    <w:p w:rsidR="00793DA0" w:rsidRPr="00A4075F" w:rsidRDefault="00793DA0" w:rsidP="00793DA0">
      <w:pPr>
        <w:numPr>
          <w:ilvl w:val="0"/>
          <w:numId w:val="2"/>
        </w:numPr>
        <w:spacing w:after="0" w:line="240" w:lineRule="auto"/>
        <w:jc w:val="both"/>
      </w:pPr>
      <w:r w:rsidRPr="00793DA0">
        <w:t>8</w:t>
      </w:r>
      <w:r w:rsidRPr="00A4075F">
        <w:t xml:space="preserve"> cm beton térkő</w:t>
      </w:r>
    </w:p>
    <w:p w:rsidR="00793DA0" w:rsidRPr="00A4075F" w:rsidRDefault="00793DA0" w:rsidP="00793DA0">
      <w:pPr>
        <w:numPr>
          <w:ilvl w:val="0"/>
          <w:numId w:val="2"/>
        </w:numPr>
        <w:spacing w:after="0" w:line="240" w:lineRule="auto"/>
        <w:jc w:val="both"/>
      </w:pPr>
      <w:r w:rsidRPr="00A4075F">
        <w:t>2-3 cm ágyazat Z0/5</w:t>
      </w:r>
    </w:p>
    <w:p w:rsidR="00793DA0" w:rsidRPr="00A4075F" w:rsidRDefault="00793DA0" w:rsidP="00793DA0">
      <w:pPr>
        <w:numPr>
          <w:ilvl w:val="0"/>
          <w:numId w:val="2"/>
        </w:numPr>
        <w:spacing w:after="0" w:line="240" w:lineRule="auto"/>
        <w:jc w:val="both"/>
      </w:pPr>
      <w:r w:rsidRPr="00A4075F">
        <w:t xml:space="preserve">15 cm </w:t>
      </w:r>
      <w:r>
        <w:t>Ckt-4</w:t>
      </w:r>
      <w:r w:rsidRPr="00A4075F">
        <w:t xml:space="preserve"> alapréteg</w:t>
      </w:r>
    </w:p>
    <w:p w:rsidR="00793DA0" w:rsidRDefault="00793DA0" w:rsidP="00793DA0">
      <w:pPr>
        <w:numPr>
          <w:ilvl w:val="0"/>
          <w:numId w:val="2"/>
        </w:numPr>
        <w:spacing w:after="0" w:line="240" w:lineRule="auto"/>
        <w:jc w:val="both"/>
      </w:pPr>
      <w:r w:rsidRPr="00A4075F">
        <w:t>15-20 cm</w:t>
      </w:r>
      <w:r>
        <w:t xml:space="preserve"> FZKA 0/32 vagy </w:t>
      </w:r>
      <w:r w:rsidRPr="00A4075F">
        <w:t>M56 védő/javítóréteg</w:t>
      </w:r>
    </w:p>
    <w:p w:rsidR="00793DA0" w:rsidRPr="00793DA0" w:rsidRDefault="00793DA0" w:rsidP="00793DA0">
      <w:pPr>
        <w:pStyle w:val="Listaszerbekezds"/>
        <w:spacing w:after="0" w:line="240" w:lineRule="auto"/>
        <w:jc w:val="both"/>
        <w:rPr>
          <w:i/>
        </w:rPr>
      </w:pPr>
      <w:proofErr w:type="gramStart"/>
      <w:r w:rsidRPr="00793DA0">
        <w:rPr>
          <w:i/>
        </w:rPr>
        <w:t>alternatív</w:t>
      </w:r>
      <w:proofErr w:type="gramEnd"/>
      <w:r w:rsidRPr="00793DA0">
        <w:rPr>
          <w:i/>
        </w:rPr>
        <w:t xml:space="preserve"> </w:t>
      </w:r>
    </w:p>
    <w:p w:rsidR="00793DA0" w:rsidRDefault="00793DA0" w:rsidP="00793DA0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6 cm AC 11 kopóréteg</w:t>
      </w:r>
    </w:p>
    <w:p w:rsidR="00793DA0" w:rsidRDefault="00793DA0" w:rsidP="00793DA0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20 cm Ckt-4</w:t>
      </w:r>
      <w:r w:rsidRPr="00040751">
        <w:t xml:space="preserve"> </w:t>
      </w:r>
      <w:r w:rsidRPr="00A4075F">
        <w:t>alapréteg</w:t>
      </w:r>
    </w:p>
    <w:p w:rsidR="00793DA0" w:rsidRDefault="00793DA0" w:rsidP="00793DA0">
      <w:pPr>
        <w:pStyle w:val="Listaszerbekezds"/>
        <w:numPr>
          <w:ilvl w:val="0"/>
          <w:numId w:val="2"/>
        </w:numPr>
        <w:spacing w:after="0" w:line="240" w:lineRule="auto"/>
        <w:jc w:val="both"/>
      </w:pPr>
      <w:r>
        <w:t>20 cm M56</w:t>
      </w:r>
      <w:r w:rsidRPr="00040751">
        <w:t xml:space="preserve"> </w:t>
      </w:r>
      <w:r w:rsidRPr="00A4075F">
        <w:t>védő/javítóréteg</w:t>
      </w:r>
    </w:p>
    <w:p w:rsidR="00793DA0" w:rsidRDefault="00793DA0" w:rsidP="00793DA0">
      <w:pPr>
        <w:pStyle w:val="Listaszerbekezds"/>
        <w:spacing w:after="0" w:line="240" w:lineRule="auto"/>
        <w:jc w:val="both"/>
      </w:pPr>
    </w:p>
    <w:p w:rsidR="00E84D73" w:rsidRDefault="00E84D73" w:rsidP="00A4075F">
      <w:pPr>
        <w:spacing w:after="0" w:line="240" w:lineRule="auto"/>
        <w:jc w:val="both"/>
      </w:pPr>
      <w:r>
        <w:t>A r</w:t>
      </w:r>
      <w:r w:rsidR="00A4075F" w:rsidRPr="00A4075F">
        <w:t xml:space="preserve">étegek lépcsős / vállas csatlakozással létesülnek, az </w:t>
      </w:r>
      <w:proofErr w:type="gramStart"/>
      <w:r w:rsidR="00A4075F" w:rsidRPr="00A4075F">
        <w:t xml:space="preserve">aszfalt </w:t>
      </w:r>
      <w:r>
        <w:t>kopó</w:t>
      </w:r>
      <w:proofErr w:type="gramEnd"/>
      <w:r>
        <w:t xml:space="preserve"> réteg </w:t>
      </w:r>
      <w:r w:rsidR="00A4075F" w:rsidRPr="00A4075F">
        <w:t>teljes szélességgel épül</w:t>
      </w:r>
      <w:r>
        <w:t>.</w:t>
      </w:r>
    </w:p>
    <w:p w:rsidR="00E84D73" w:rsidRDefault="00E84D73" w:rsidP="00A4075F">
      <w:pPr>
        <w:spacing w:after="0" w:line="240" w:lineRule="auto"/>
        <w:jc w:val="both"/>
      </w:pPr>
      <w:r>
        <w:t xml:space="preserve">A profilt a marás biztosítja, ha a mart felület nem megfelelő kötő/kiegyenlítő réteg szükséges.  </w:t>
      </w:r>
    </w:p>
    <w:p w:rsidR="00E84D73" w:rsidRDefault="00E84D73" w:rsidP="00A4075F">
      <w:pPr>
        <w:spacing w:after="0" w:line="240" w:lineRule="auto"/>
        <w:jc w:val="both"/>
      </w:pPr>
    </w:p>
    <w:p w:rsidR="00A4075F" w:rsidRDefault="00A4075F" w:rsidP="00A4075F">
      <w:pPr>
        <w:spacing w:after="0" w:line="240" w:lineRule="auto"/>
        <w:jc w:val="both"/>
      </w:pPr>
      <w:r w:rsidRPr="00A4075F">
        <w:t xml:space="preserve">Az aszfalt rétegek építése előtt a fogadó felület pormentesítése, kellősítése és leragasztása érdekében bitumen emulziós kellősítés szükséges C60 B1 kation aktív emulzió </w:t>
      </w:r>
      <w:proofErr w:type="spellStart"/>
      <w:r w:rsidRPr="00A4075F">
        <w:t>tapadóhíd</w:t>
      </w:r>
      <w:proofErr w:type="spellEnd"/>
      <w:r w:rsidRPr="00A4075F">
        <w:t xml:space="preserve"> kipermetezéssel 0,4-0,7 kg/m2 a fogadó felület minősége függvényében</w:t>
      </w:r>
      <w:r w:rsidR="00E84D73">
        <w:t>, illetve az érzékenyebb hézagoknál fugaszalag beépítése szükséges / pl. régi új slussz, buszforduló csatlakozási slussz</w:t>
      </w:r>
      <w:r w:rsidRPr="00A4075F">
        <w:t xml:space="preserve">. </w:t>
      </w:r>
    </w:p>
    <w:p w:rsidR="00E84D73" w:rsidRPr="00A4075F" w:rsidRDefault="00E84D73" w:rsidP="00A4075F">
      <w:pPr>
        <w:spacing w:after="0" w:line="240" w:lineRule="auto"/>
        <w:jc w:val="both"/>
      </w:pPr>
    </w:p>
    <w:p w:rsidR="00793DA0" w:rsidRPr="00A4075F" w:rsidRDefault="00793DA0" w:rsidP="00793DA0">
      <w:pPr>
        <w:spacing w:after="0" w:line="240" w:lineRule="auto"/>
        <w:jc w:val="both"/>
      </w:pPr>
      <w:r w:rsidRPr="00A4075F">
        <w:t>Szegélyek (kiemelt, K, kerti, futósor) C</w:t>
      </w:r>
      <w:r>
        <w:t>12/20</w:t>
      </w:r>
      <w:r w:rsidRPr="00A4075F">
        <w:t xml:space="preserve"> beton gerendába fogással épüljenek</w:t>
      </w:r>
      <w:r>
        <w:t xml:space="preserve"> </w:t>
      </w:r>
      <w:r w:rsidR="005C2C4C">
        <w:t xml:space="preserve">fagyálló </w:t>
      </w:r>
      <w:r>
        <w:t xml:space="preserve">fugázatott kialakítással, a fugák egyenlő szélességűek, ami </w:t>
      </w:r>
      <w:r w:rsidR="005C2C4C">
        <w:t xml:space="preserve">íves </w:t>
      </w:r>
      <w:r>
        <w:t>és sarok helyeken az elemek ferde vágásával biztosítható</w:t>
      </w:r>
      <w:r w:rsidRPr="00A4075F">
        <w:t xml:space="preserve">. </w:t>
      </w:r>
    </w:p>
    <w:p w:rsidR="00793DA0" w:rsidRPr="00A4075F" w:rsidRDefault="00793DA0" w:rsidP="00793DA0">
      <w:pPr>
        <w:spacing w:after="0" w:line="240" w:lineRule="auto"/>
        <w:jc w:val="both"/>
      </w:pPr>
    </w:p>
    <w:p w:rsidR="00A4075F" w:rsidRPr="00A4075F" w:rsidRDefault="00A4075F" w:rsidP="00A4075F">
      <w:pPr>
        <w:tabs>
          <w:tab w:val="num" w:pos="1776"/>
        </w:tabs>
        <w:spacing w:after="0" w:line="240" w:lineRule="auto"/>
        <w:jc w:val="both"/>
      </w:pPr>
      <w:r w:rsidRPr="00A4075F">
        <w:t>Az M56 védőréteg a 3</w:t>
      </w:r>
      <w:r w:rsidR="005C2C4C">
        <w:t>-5</w:t>
      </w:r>
      <w:r w:rsidRPr="00A4075F">
        <w:t xml:space="preserve">% oldaleséssel kifuttatandó ágyazati víztelenítési céllal a padka alatt, </w:t>
      </w:r>
      <w:proofErr w:type="spellStart"/>
      <w:r w:rsidRPr="00A4075F">
        <w:t>ill</w:t>
      </w:r>
      <w:proofErr w:type="spellEnd"/>
      <w:r w:rsidRPr="00A4075F">
        <w:t xml:space="preserve"> </w:t>
      </w:r>
      <w:proofErr w:type="spellStart"/>
      <w:r w:rsidRPr="00A4075F">
        <w:t>drénezendő</w:t>
      </w:r>
      <w:proofErr w:type="spellEnd"/>
      <w:r w:rsidRPr="00A4075F">
        <w:t xml:space="preserve"> a víznyelőkre</w:t>
      </w:r>
      <w:r w:rsidR="005C2C4C">
        <w:t xml:space="preserve"> (</w:t>
      </w:r>
      <w:proofErr w:type="spellStart"/>
      <w:r w:rsidR="005C2C4C">
        <w:t>geotextilbe</w:t>
      </w:r>
      <w:proofErr w:type="spellEnd"/>
      <w:r w:rsidR="005C2C4C">
        <w:t xml:space="preserve"> d100 műanyag perforált </w:t>
      </w:r>
      <w:proofErr w:type="spellStart"/>
      <w:r w:rsidR="005C2C4C">
        <w:t>geodraincső</w:t>
      </w:r>
      <w:proofErr w:type="spellEnd"/>
      <w:r w:rsidR="005C2C4C">
        <w:t>)</w:t>
      </w:r>
      <w:r w:rsidRPr="00A4075F">
        <w:t>.</w:t>
      </w:r>
    </w:p>
    <w:p w:rsidR="00A4075F" w:rsidRPr="00A4075F" w:rsidRDefault="00A4075F" w:rsidP="00A4075F">
      <w:pPr>
        <w:tabs>
          <w:tab w:val="num" w:pos="1776"/>
        </w:tabs>
        <w:spacing w:after="0" w:line="240" w:lineRule="auto"/>
      </w:pPr>
    </w:p>
    <w:p w:rsidR="00A4075F" w:rsidRPr="00A4075F" w:rsidRDefault="00A4075F" w:rsidP="00A4075F">
      <w:pPr>
        <w:tabs>
          <w:tab w:val="num" w:pos="1776"/>
        </w:tabs>
        <w:spacing w:after="0" w:line="240" w:lineRule="auto"/>
        <w:jc w:val="both"/>
      </w:pPr>
      <w:r w:rsidRPr="00A4075F">
        <w:t>A pályaszerkezeti rétegek a megfelelő alátámasztottság igény miatt 45</w:t>
      </w:r>
      <w:r w:rsidRPr="005C2C4C">
        <w:rPr>
          <w:vertAlign w:val="superscript"/>
        </w:rPr>
        <w:t>0</w:t>
      </w:r>
      <w:r w:rsidRPr="00A4075F">
        <w:t xml:space="preserve"> alatt kiszélesítendők.</w:t>
      </w:r>
    </w:p>
    <w:p w:rsidR="00A4075F" w:rsidRPr="00A4075F" w:rsidRDefault="00A4075F" w:rsidP="00A4075F">
      <w:pPr>
        <w:tabs>
          <w:tab w:val="num" w:pos="1776"/>
        </w:tabs>
        <w:spacing w:after="0" w:line="240" w:lineRule="auto"/>
      </w:pPr>
    </w:p>
    <w:p w:rsidR="00A4075F" w:rsidRPr="00A4075F" w:rsidRDefault="00A4075F" w:rsidP="00A4075F">
      <w:pPr>
        <w:tabs>
          <w:tab w:val="num" w:pos="1776"/>
        </w:tabs>
        <w:spacing w:after="0" w:line="240" w:lineRule="auto"/>
        <w:jc w:val="both"/>
      </w:pPr>
      <w:r w:rsidRPr="00A4075F">
        <w:t xml:space="preserve">Tereprendezésnél, </w:t>
      </w:r>
      <w:proofErr w:type="gramStart"/>
      <w:r w:rsidRPr="00A4075F">
        <w:t>tükör képzésnél</w:t>
      </w:r>
      <w:proofErr w:type="gramEnd"/>
      <w:r w:rsidRPr="00A4075F">
        <w:t xml:space="preserve"> és árok kialakításnál kiemelt helyi talaj optimális víztartalom mellett a padka töltésnél és terep rendezésnél felhasználható.  </w:t>
      </w:r>
    </w:p>
    <w:p w:rsidR="00A4075F" w:rsidRPr="00A4075F" w:rsidRDefault="00A4075F" w:rsidP="00A4075F">
      <w:pPr>
        <w:tabs>
          <w:tab w:val="num" w:pos="1776"/>
        </w:tabs>
        <w:spacing w:after="0" w:line="240" w:lineRule="auto"/>
      </w:pPr>
    </w:p>
    <w:p w:rsidR="00A4075F" w:rsidRDefault="00A4075F" w:rsidP="00A4075F">
      <w:pPr>
        <w:tabs>
          <w:tab w:val="center" w:pos="-1418"/>
          <w:tab w:val="right" w:pos="-1276"/>
        </w:tabs>
        <w:spacing w:after="0" w:line="240" w:lineRule="auto"/>
        <w:jc w:val="both"/>
      </w:pPr>
      <w:r w:rsidRPr="00A4075F">
        <w:t>A tervezett burkol</w:t>
      </w:r>
      <w:r w:rsidR="005C2C4C">
        <w:t xml:space="preserve">atszél lezárások </w:t>
      </w:r>
      <w:proofErr w:type="spellStart"/>
      <w:r w:rsidR="005C2C4C">
        <w:t>éltömörítettek</w:t>
      </w:r>
      <w:proofErr w:type="spellEnd"/>
      <w:r w:rsidRPr="00A4075F">
        <w:t>. Az útpálya melletti vízszintes és rézsűs felületeket az építés során rendezni kell a terv szerint</w:t>
      </w:r>
      <w:r w:rsidR="005C2C4C">
        <w:t xml:space="preserve"> – </w:t>
      </w:r>
      <w:proofErr w:type="spellStart"/>
      <w:r w:rsidR="005C2C4C">
        <w:t>humuszolás</w:t>
      </w:r>
      <w:proofErr w:type="spellEnd"/>
      <w:r w:rsidR="005C2C4C">
        <w:t xml:space="preserve"> és füvesítés</w:t>
      </w:r>
      <w:r w:rsidRPr="00A4075F">
        <w:t>.</w:t>
      </w:r>
    </w:p>
    <w:p w:rsidR="005C2C4C" w:rsidRDefault="005C2C4C" w:rsidP="00A4075F">
      <w:pPr>
        <w:tabs>
          <w:tab w:val="center" w:pos="-1418"/>
          <w:tab w:val="right" w:pos="-1276"/>
        </w:tabs>
        <w:spacing w:after="0" w:line="240" w:lineRule="auto"/>
        <w:jc w:val="both"/>
      </w:pPr>
    </w:p>
    <w:p w:rsidR="00440B3D" w:rsidRDefault="005C2C4C" w:rsidP="00A4075F">
      <w:pPr>
        <w:tabs>
          <w:tab w:val="center" w:pos="-1418"/>
          <w:tab w:val="right" w:pos="-1276"/>
        </w:tabs>
        <w:spacing w:after="0" w:line="240" w:lineRule="auto"/>
        <w:jc w:val="both"/>
      </w:pPr>
      <w:r>
        <w:t>Víznyelők és közmű szerelvény aknák D400 (MSZ EN 124 szerint) terhelésre megfelelő kialakításúak legyenek</w:t>
      </w:r>
      <w:r w:rsidR="00440B3D">
        <w:t>. Közművek feltakarása, mechanikai védelme biztosított legyen. Átereszek nagy teherbírású vasbeton csővel építendők (középsziget).</w:t>
      </w:r>
    </w:p>
    <w:p w:rsidR="00440B3D" w:rsidRDefault="00440B3D" w:rsidP="00A4075F">
      <w:pPr>
        <w:tabs>
          <w:tab w:val="center" w:pos="-1418"/>
          <w:tab w:val="right" w:pos="-1276"/>
        </w:tabs>
        <w:spacing w:after="0" w:line="240" w:lineRule="auto"/>
        <w:jc w:val="both"/>
      </w:pPr>
    </w:p>
    <w:p w:rsidR="00440B3D" w:rsidRDefault="00440B3D" w:rsidP="00A4075F">
      <w:pPr>
        <w:tabs>
          <w:tab w:val="center" w:pos="-1418"/>
          <w:tab w:val="right" w:pos="-1276"/>
        </w:tabs>
        <w:spacing w:after="0" w:line="240" w:lineRule="auto"/>
        <w:jc w:val="both"/>
      </w:pPr>
      <w:r>
        <w:t>Az I. ütemben a műtárgynál lévő járda átlag 4 cm AC 8 kézi aszfalttal kerülhet javításra, amely javítóréteg a széleken ideiglenes (szögvas, vagy zárt szelvény) megtámasztáshoz tömöríthető.</w:t>
      </w:r>
      <w:r w:rsidR="00A637E8">
        <w:t xml:space="preserve"> </w:t>
      </w:r>
      <w:r>
        <w:t xml:space="preserve">A II. ütemben / költségesebb távlati kialakítás a teljes átépítéssel összefüggésben a </w:t>
      </w:r>
      <w:r w:rsidR="008F59BF">
        <w:t xml:space="preserve">6. rétegrenddel épül. A korlát befogás miatt a beton alapréteg C 16 minőségű legyen akár hálóerősítéssel. A korlátok betonozó elemeit előre el kell helyezni. A rézsű lapburkolat helyett </w:t>
      </w:r>
      <w:proofErr w:type="spellStart"/>
      <w:r w:rsidR="008F59BF">
        <w:t>gabion</w:t>
      </w:r>
      <w:proofErr w:type="spellEnd"/>
      <w:r w:rsidR="008F59BF">
        <w:t xml:space="preserve"> (lefogással/horgonyzással), vagy monolit/vagy zsalukő vasalt beton szögtámfal készítendő. </w:t>
      </w:r>
    </w:p>
    <w:p w:rsidR="00A637E8" w:rsidRDefault="00A637E8" w:rsidP="00A4075F">
      <w:pPr>
        <w:tabs>
          <w:tab w:val="center" w:pos="-1418"/>
          <w:tab w:val="right" w:pos="-1276"/>
        </w:tabs>
        <w:spacing w:after="0" w:line="240" w:lineRule="auto"/>
        <w:jc w:val="both"/>
      </w:pPr>
    </w:p>
    <w:p w:rsidR="00A637E8" w:rsidRDefault="00A637E8" w:rsidP="00A4075F">
      <w:pPr>
        <w:tabs>
          <w:tab w:val="center" w:pos="-1418"/>
          <w:tab w:val="right" w:pos="-1276"/>
        </w:tabs>
        <w:spacing w:after="0" w:line="240" w:lineRule="auto"/>
        <w:jc w:val="both"/>
      </w:pPr>
      <w:r>
        <w:t xml:space="preserve">A jobb oldali peron beton lábazatos kerítésénél a kerítés megerősítendő belső alapozott vasbeton támoszlopokkal (min 5 db). Járda / </w:t>
      </w:r>
      <w:proofErr w:type="gramStart"/>
      <w:r>
        <w:t>peron bontás</w:t>
      </w:r>
      <w:proofErr w:type="gramEnd"/>
      <w:r>
        <w:t xml:space="preserve"> csak ez után végezhető.</w:t>
      </w:r>
    </w:p>
    <w:p w:rsidR="00A637E8" w:rsidRDefault="00A637E8" w:rsidP="00A4075F">
      <w:pPr>
        <w:tabs>
          <w:tab w:val="center" w:pos="-1418"/>
          <w:tab w:val="right" w:pos="-1276"/>
        </w:tabs>
        <w:spacing w:after="0" w:line="240" w:lineRule="auto"/>
        <w:jc w:val="both"/>
      </w:pPr>
    </w:p>
    <w:p w:rsidR="00A637E8" w:rsidRDefault="00A637E8" w:rsidP="00A4075F">
      <w:pPr>
        <w:tabs>
          <w:tab w:val="center" w:pos="-1418"/>
          <w:tab w:val="right" w:pos="-1276"/>
        </w:tabs>
        <w:spacing w:after="0" w:line="240" w:lineRule="auto"/>
        <w:jc w:val="both"/>
      </w:pPr>
      <w:r>
        <w:t xml:space="preserve">A 462 </w:t>
      </w:r>
      <w:proofErr w:type="spellStart"/>
      <w:r>
        <w:t>hrsz</w:t>
      </w:r>
      <w:proofErr w:type="spellEnd"/>
      <w:r>
        <w:t xml:space="preserve"> épület és falazott kerítés mellett a burkolatok folytonos </w:t>
      </w:r>
      <w:proofErr w:type="gramStart"/>
      <w:r>
        <w:t>el szigeteléssel</w:t>
      </w:r>
      <w:proofErr w:type="gramEnd"/>
      <w:r>
        <w:t xml:space="preserve"> (DÖRKEN) létesíthetők.  </w:t>
      </w:r>
    </w:p>
    <w:p w:rsidR="00341E43" w:rsidRDefault="00341E43" w:rsidP="00A4075F">
      <w:pPr>
        <w:tabs>
          <w:tab w:val="center" w:pos="-1418"/>
          <w:tab w:val="right" w:pos="-1276"/>
        </w:tabs>
        <w:spacing w:after="0" w:line="240" w:lineRule="auto"/>
        <w:jc w:val="both"/>
      </w:pPr>
    </w:p>
    <w:p w:rsidR="005C2C4C" w:rsidRPr="00A4075F" w:rsidRDefault="00440B3D" w:rsidP="00A4075F">
      <w:pPr>
        <w:tabs>
          <w:tab w:val="center" w:pos="-1418"/>
          <w:tab w:val="right" w:pos="-1276"/>
        </w:tabs>
        <w:spacing w:after="0" w:line="240" w:lineRule="auto"/>
        <w:jc w:val="both"/>
      </w:pPr>
      <w:r>
        <w:t xml:space="preserve">   </w:t>
      </w:r>
    </w:p>
    <w:p w:rsidR="00FF419B" w:rsidRPr="00253DB3" w:rsidRDefault="00FF419B" w:rsidP="00253DB3">
      <w:pPr>
        <w:jc w:val="both"/>
        <w:rPr>
          <w:b/>
          <w:sz w:val="24"/>
        </w:rPr>
      </w:pPr>
      <w:bookmarkStart w:id="6" w:name="_Toc228771185"/>
      <w:bookmarkStart w:id="7" w:name="_Toc315211636"/>
      <w:r w:rsidRPr="00253DB3">
        <w:rPr>
          <w:b/>
          <w:sz w:val="24"/>
        </w:rPr>
        <w:lastRenderedPageBreak/>
        <w:t>Tervezet</w:t>
      </w:r>
      <w:r w:rsidR="00341E43">
        <w:rPr>
          <w:b/>
          <w:sz w:val="24"/>
        </w:rPr>
        <w:t>t</w:t>
      </w:r>
      <w:r w:rsidRPr="00253DB3">
        <w:rPr>
          <w:b/>
          <w:sz w:val="24"/>
        </w:rPr>
        <w:t xml:space="preserve"> padka</w:t>
      </w:r>
      <w:bookmarkEnd w:id="6"/>
      <w:bookmarkEnd w:id="7"/>
    </w:p>
    <w:p w:rsidR="00FF419B" w:rsidRPr="00A637E8" w:rsidRDefault="00FF419B" w:rsidP="00FF419B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hu-HU"/>
        </w:rPr>
      </w:pPr>
    </w:p>
    <w:p w:rsidR="00FF419B" w:rsidRPr="00A637E8" w:rsidRDefault="00FF419B" w:rsidP="00FF419B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0"/>
          <w:lang w:eastAsia="hu-HU"/>
        </w:rPr>
      </w:pPr>
      <w:r w:rsidRPr="00A637E8">
        <w:t xml:space="preserve">A burkolt padkákat a pályaszerkezeteknél adtuk meg. A szegélyek mögött zöldpadkák / humusz feltöltéssel/füvesítéssel, vagy ahol esetlegesen jármű </w:t>
      </w:r>
      <w:proofErr w:type="gramStart"/>
      <w:r w:rsidRPr="00A637E8">
        <w:t>félre állás</w:t>
      </w:r>
      <w:proofErr w:type="gramEnd"/>
      <w:r w:rsidRPr="00A637E8">
        <w:t xml:space="preserve"> várható ott nemesített padka építendő. A szegélyek mögött 1,00-1,00 méter szélességű Z0/20 típusú stabilizált padka került megtervezésre 10 cm vastagságban, alatta a réteges visszatöltések megfelelően tömörek legyenek </w:t>
      </w:r>
      <w:proofErr w:type="spellStart"/>
      <w:proofErr w:type="gramStart"/>
      <w:r w:rsidRPr="00A637E8">
        <w:t>Trq</w:t>
      </w:r>
      <w:proofErr w:type="spellEnd"/>
      <w:r w:rsidRPr="00A637E8">
        <w:t>&lt;</w:t>
      </w:r>
      <w:proofErr w:type="gramEnd"/>
      <w:r w:rsidRPr="00A637E8">
        <w:t>90%. A padka építésénél az ÚT 2-1.222, az ÚT 2-3.206 Útpályaszerkezetek hidraulikus kötőanyagú és kötőanyag nélküli alaprétegei veendő figyelembe. Tervezési előírások és az ÚT 2-3.207 Útpályaszerkezetek hidraulikus kötőanyagú és kötőanyag nélküli alaprétegei. Építési előírások útügyi előírásokban előírtak betartandóak</w:t>
      </w:r>
      <w:r w:rsidRPr="00A637E8">
        <w:rPr>
          <w:rFonts w:ascii="Arial Narrow" w:eastAsia="Times New Roman" w:hAnsi="Arial Narrow" w:cs="Times New Roman"/>
          <w:sz w:val="26"/>
          <w:szCs w:val="20"/>
          <w:lang w:eastAsia="hu-HU"/>
        </w:rPr>
        <w:t>.</w:t>
      </w:r>
    </w:p>
    <w:p w:rsidR="00FF419B" w:rsidRPr="00FF419B" w:rsidRDefault="00FF419B" w:rsidP="00FF419B">
      <w:pPr>
        <w:tabs>
          <w:tab w:val="center" w:pos="-1418"/>
          <w:tab w:val="right" w:pos="-1276"/>
        </w:tabs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0"/>
          <w:highlight w:val="yellow"/>
          <w:lang w:eastAsia="hu-HU"/>
        </w:rPr>
      </w:pPr>
    </w:p>
    <w:p w:rsidR="00FF419B" w:rsidRPr="00253DB3" w:rsidRDefault="00FF419B" w:rsidP="00253DB3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8" w:name="_Toc315211638"/>
      <w:r w:rsidRPr="00253DB3">
        <w:rPr>
          <w:b/>
          <w:sz w:val="24"/>
        </w:rPr>
        <w:t>VÍZELVEZETÉS</w:t>
      </w:r>
      <w:bookmarkEnd w:id="8"/>
    </w:p>
    <w:p w:rsidR="00253DB3" w:rsidRDefault="00FF419B" w:rsidP="00FF419B">
      <w:pPr>
        <w:spacing w:after="0" w:line="240" w:lineRule="auto"/>
        <w:jc w:val="both"/>
      </w:pPr>
      <w:r w:rsidRPr="00253DB3">
        <w:t xml:space="preserve">A csapadékvíz a burkolat és padka kereszt- és hossz esésével a </w:t>
      </w:r>
      <w:r w:rsidR="00253DB3">
        <w:t xml:space="preserve">víznyelők, híd (iker keretáteresz) </w:t>
      </w:r>
      <w:proofErr w:type="spellStart"/>
      <w:r w:rsidR="00253DB3">
        <w:t>alvízi</w:t>
      </w:r>
      <w:proofErr w:type="spellEnd"/>
      <w:r w:rsidR="00253DB3">
        <w:t xml:space="preserve"> oldal és a </w:t>
      </w:r>
      <w:r w:rsidRPr="00253DB3">
        <w:t>nyílt árkok felé vezetendő le. A</w:t>
      </w:r>
      <w:r w:rsidR="00253DB3">
        <w:t xml:space="preserve"> víznyelők és átereszek, </w:t>
      </w:r>
      <w:r w:rsidRPr="00253DB3">
        <w:t>árkok egyrészt az út csapadékvizét, másrészt az út felé a természetes tereplejtéssel a terepről levezető csapadékvíz úttól távoltartását biztosítják.</w:t>
      </w:r>
      <w:r w:rsidR="00A86439">
        <w:t xml:space="preserve"> </w:t>
      </w:r>
      <w:r w:rsidRPr="00253DB3">
        <w:t>A vizes létesítményeket, árkokat, átereszeket az úttervek tartalmazzák</w:t>
      </w:r>
      <w:r w:rsidR="00253DB3">
        <w:t>.</w:t>
      </w:r>
    </w:p>
    <w:p w:rsidR="00FF419B" w:rsidRPr="00253DB3" w:rsidRDefault="00FF419B" w:rsidP="00FF419B">
      <w:pPr>
        <w:spacing w:after="0" w:line="240" w:lineRule="auto"/>
        <w:jc w:val="both"/>
      </w:pPr>
    </w:p>
    <w:p w:rsidR="00FF419B" w:rsidRPr="00253DB3" w:rsidRDefault="00FF419B" w:rsidP="00FF419B">
      <w:pPr>
        <w:spacing w:after="0" w:line="240" w:lineRule="auto"/>
        <w:jc w:val="both"/>
      </w:pPr>
      <w:r w:rsidRPr="00253DB3">
        <w:t xml:space="preserve">Az átereszek, csatornák felett fontos feladat a megfelelő takarás biztosítása, amivel a csőáteresz feletti közlekedés biztonságosan megvalósítható. A </w:t>
      </w:r>
      <w:proofErr w:type="gramStart"/>
      <w:r w:rsidRPr="00253DB3">
        <w:t>feltakarás</w:t>
      </w:r>
      <w:proofErr w:type="gramEnd"/>
      <w:r w:rsidRPr="00253DB3">
        <w:t xml:space="preserve"> ha nem biztosítható vasbeton kiegyenlítő lemez, vagy </w:t>
      </w:r>
      <w:r w:rsidR="00253DB3">
        <w:t xml:space="preserve">megfelelően </w:t>
      </w:r>
      <w:r w:rsidRPr="00253DB3">
        <w:t xml:space="preserve">teherbíró cső </w:t>
      </w:r>
      <w:r w:rsidR="00253DB3">
        <w:t>(</w:t>
      </w:r>
      <w:r w:rsidRPr="00253DB3">
        <w:t>vasbeton cső</w:t>
      </w:r>
      <w:r w:rsidR="00253DB3">
        <w:t>)</w:t>
      </w:r>
      <w:r w:rsidRPr="00253DB3">
        <w:t xml:space="preserve"> alkalmazással biztosítható a szükséges teherbírás igény.</w:t>
      </w:r>
    </w:p>
    <w:p w:rsidR="00FF419B" w:rsidRPr="00253DB3" w:rsidRDefault="00FF419B" w:rsidP="00FF419B">
      <w:pPr>
        <w:spacing w:after="0" w:line="240" w:lineRule="auto"/>
        <w:jc w:val="both"/>
      </w:pPr>
    </w:p>
    <w:p w:rsidR="00FF419B" w:rsidRPr="00253DB3" w:rsidRDefault="00FF419B" w:rsidP="00FF419B">
      <w:pPr>
        <w:spacing w:after="0" w:line="240" w:lineRule="auto"/>
        <w:jc w:val="both"/>
      </w:pPr>
      <w:r w:rsidRPr="00253DB3">
        <w:t xml:space="preserve">Az építés során fokozott gondot kell fordítani, az ideiglenes víztelenítésre, valamint a végleges állapotban az ágyazat víztelenítésre is. </w:t>
      </w:r>
    </w:p>
    <w:p w:rsidR="00FF419B" w:rsidRPr="00FF419B" w:rsidRDefault="00FF419B" w:rsidP="00FF419B">
      <w:pPr>
        <w:spacing w:before="100" w:beforeAutospacing="1" w:after="100" w:afterAutospacing="1"/>
        <w:contextualSpacing/>
        <w:jc w:val="both"/>
        <w:rPr>
          <w:rFonts w:ascii="Arial Narrow" w:eastAsia="Calibri" w:hAnsi="Arial Narrow" w:cs="Times New Roman"/>
          <w:sz w:val="8"/>
          <w:szCs w:val="26"/>
          <w:highlight w:val="yellow"/>
        </w:rPr>
      </w:pPr>
    </w:p>
    <w:p w:rsidR="00FF419B" w:rsidRPr="00341E43" w:rsidRDefault="00FF419B" w:rsidP="00341E43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9" w:name="_Toc160851519"/>
      <w:bookmarkStart w:id="10" w:name="_Toc315211642"/>
      <w:r w:rsidRPr="00341E43">
        <w:rPr>
          <w:b/>
          <w:sz w:val="24"/>
        </w:rPr>
        <w:t>KÖZMŰVEK</w:t>
      </w:r>
      <w:bookmarkEnd w:id="9"/>
      <w:bookmarkEnd w:id="10"/>
    </w:p>
    <w:p w:rsidR="00FF419B" w:rsidRPr="00341E43" w:rsidRDefault="00FF419B" w:rsidP="00FF419B">
      <w:pPr>
        <w:spacing w:after="0" w:line="240" w:lineRule="auto"/>
        <w:jc w:val="both"/>
      </w:pPr>
      <w:r w:rsidRPr="00341E43">
        <w:t xml:space="preserve">Közmű kezelői előírások szigorúan betartandók. Az érintett közművek (lásd közmű nyilatkozatok) esetében munkavégzést megelőzően a szakfelügyeleteket előzetesen meg kell rendelni, közmű feltárásra (közművek valós helyzetéről meggyőződni, csak szakfelügyelet melletti óvatos kézi feltárással lehet), közmű környezetében munkavégzésre a szakfelügyelet jelenlétében kerülhet sor. Közművek sérülésmentessége biztosítandó. Közműegyeztetések teljes körűen megtörténtek (E-ON ÉDÁH </w:t>
      </w:r>
      <w:proofErr w:type="spellStart"/>
      <w:r w:rsidRPr="00341E43">
        <w:t>Zrt</w:t>
      </w:r>
      <w:proofErr w:type="spellEnd"/>
      <w:r w:rsidRPr="00341E43">
        <w:t>. elektromos</w:t>
      </w:r>
      <w:r w:rsidR="00341E43">
        <w:t>, közvilágítás</w:t>
      </w:r>
      <w:r w:rsidRPr="00341E43">
        <w:t xml:space="preserve">, E-ON GÁZ </w:t>
      </w:r>
      <w:proofErr w:type="spellStart"/>
      <w:r w:rsidRPr="00341E43">
        <w:t>Zrt</w:t>
      </w:r>
      <w:proofErr w:type="spellEnd"/>
      <w:r w:rsidRPr="00341E43">
        <w:t xml:space="preserve">. gáz, </w:t>
      </w:r>
      <w:r w:rsidR="00341E43">
        <w:t>DRV</w:t>
      </w:r>
      <w:r w:rsidRPr="00341E43">
        <w:t xml:space="preserve"> </w:t>
      </w:r>
      <w:proofErr w:type="spellStart"/>
      <w:r w:rsidRPr="00341E43">
        <w:t>Zrt</w:t>
      </w:r>
      <w:proofErr w:type="spellEnd"/>
      <w:r w:rsidRPr="00341E43">
        <w:t xml:space="preserve">. ivóvíz és csatorna, </w:t>
      </w:r>
      <w:proofErr w:type="spellStart"/>
      <w:r w:rsidRPr="00341E43">
        <w:t>T-COm</w:t>
      </w:r>
      <w:proofErr w:type="spellEnd"/>
      <w:r w:rsidRPr="00341E43">
        <w:t xml:space="preserve"> hírközlés, Invitel hírközlés,</w:t>
      </w:r>
      <w:r w:rsidR="00341E43">
        <w:t xml:space="preserve"> </w:t>
      </w:r>
      <w:proofErr w:type="spellStart"/>
      <w:r w:rsidRPr="00A86439">
        <w:rPr>
          <w:highlight w:val="yellow"/>
        </w:rPr>
        <w:t>hírközlés</w:t>
      </w:r>
      <w:proofErr w:type="spellEnd"/>
      <w:r w:rsidRPr="00A86439">
        <w:rPr>
          <w:highlight w:val="yellow"/>
        </w:rPr>
        <w:t>),</w:t>
      </w:r>
      <w:r w:rsidRPr="00341E43">
        <w:t xml:space="preserve"> meglévő közművek helyszínrajzon kerültek ábrázolásra a közmű nyilvántartási adatok alapján tájékoztató jelleggel. </w:t>
      </w:r>
    </w:p>
    <w:p w:rsidR="00FF419B" w:rsidRPr="00341E43" w:rsidRDefault="00FF419B" w:rsidP="00FF419B">
      <w:pPr>
        <w:spacing w:after="0" w:line="240" w:lineRule="auto"/>
        <w:jc w:val="both"/>
      </w:pPr>
    </w:p>
    <w:p w:rsidR="00FF419B" w:rsidRPr="00341E43" w:rsidRDefault="00FF419B" w:rsidP="00FF419B">
      <w:pPr>
        <w:spacing w:after="0" w:line="240" w:lineRule="auto"/>
        <w:jc w:val="both"/>
      </w:pPr>
      <w:r w:rsidRPr="00341E43">
        <w:t>Az útépítési részletes helyszínrajzán a meglévő közművek nyomvonala került ábrázolásra a geodéziai felmérés és a közmű üzemeltetőktől kapott adatszolgáltatások alapján. A közmű üzemeltetőkkel lefolytattuk a tervezett létesítményt érintő közművek egyeztetését. A vezetékek közelében munkavégzés csak szakfelügyelet mellett lehetséges, az előírások szigorú betartásával! Közművek nyomsávján gondos rétegesen tömörített visszatöltés szükséges. Az útnyomvonalak, árkok, folyókák, szikkasztók, akna és átereszépítések, váró létesítmény helykiválasztás, valamint a faültetések a közművekkel összehangolandók!</w:t>
      </w:r>
    </w:p>
    <w:p w:rsidR="00FF419B" w:rsidRPr="00341E43" w:rsidRDefault="00FF419B" w:rsidP="00FF419B">
      <w:pPr>
        <w:spacing w:after="0" w:line="240" w:lineRule="auto"/>
        <w:jc w:val="both"/>
      </w:pPr>
    </w:p>
    <w:p w:rsidR="00FF419B" w:rsidRPr="00341E43" w:rsidRDefault="00FF419B" w:rsidP="00FF419B">
      <w:pPr>
        <w:spacing w:after="0" w:line="240" w:lineRule="auto"/>
        <w:jc w:val="both"/>
      </w:pPr>
      <w:r w:rsidRPr="00341E43">
        <w:t>Felszíni szerelvények szakfelügyelet mellett szintre igazítandók, a szükséges teherbírás igénynek megfelelően (</w:t>
      </w:r>
      <w:proofErr w:type="spellStart"/>
      <w:r w:rsidRPr="00341E43">
        <w:t>MSz</w:t>
      </w:r>
      <w:proofErr w:type="spellEnd"/>
      <w:r w:rsidRPr="00341E43">
        <w:t xml:space="preserve"> EN 0124 szerint közúti terhelésre D400 40t, zöldterület C 250, járda /nem bejáró B125). Közmű védőtávolságok, szükséges takarások, mechanikai védelem biztosítandó. Közmű szolgáltatókat a munkaterület átadás-átvételi eljárásra meg kell hívni. A buszfordulós csomópontban kiálló</w:t>
      </w:r>
      <w:r w:rsidR="00A86439">
        <w:t xml:space="preserve"> hírközlés </w:t>
      </w:r>
      <w:r w:rsidRPr="00341E43">
        <w:t>akna szerkezet módosítása a közműkezelővel külön egyeztetendő! Közvilágítást felül kell vizsgálni szakági tervező bevonásával!</w:t>
      </w:r>
    </w:p>
    <w:p w:rsidR="00FF419B" w:rsidRPr="00A86439" w:rsidRDefault="00FF419B" w:rsidP="00A86439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11" w:name="_Toc160851526"/>
      <w:bookmarkStart w:id="12" w:name="_Toc315211643"/>
      <w:r w:rsidRPr="00A86439">
        <w:rPr>
          <w:b/>
          <w:sz w:val="24"/>
        </w:rPr>
        <w:lastRenderedPageBreak/>
        <w:t>TERÜLET-IGÉNYBEVÉTEL</w:t>
      </w:r>
      <w:bookmarkEnd w:id="11"/>
      <w:bookmarkEnd w:id="12"/>
    </w:p>
    <w:p w:rsidR="00FF419B" w:rsidRPr="00A86439" w:rsidRDefault="00FF419B" w:rsidP="00FF419B">
      <w:pPr>
        <w:tabs>
          <w:tab w:val="left" w:pos="426"/>
        </w:tabs>
        <w:spacing w:after="0" w:line="240" w:lineRule="auto"/>
        <w:jc w:val="both"/>
      </w:pPr>
      <w:r w:rsidRPr="00A86439">
        <w:t xml:space="preserve">A tervezés belterületen történt. </w:t>
      </w:r>
    </w:p>
    <w:p w:rsidR="00FF419B" w:rsidRPr="00A86439" w:rsidRDefault="00FF419B" w:rsidP="00FF419B">
      <w:pPr>
        <w:tabs>
          <w:tab w:val="left" w:pos="426"/>
        </w:tabs>
        <w:spacing w:after="0" w:line="240" w:lineRule="auto"/>
        <w:jc w:val="both"/>
      </w:pPr>
      <w:r w:rsidRPr="00A86439">
        <w:t xml:space="preserve">Építéssel érintett </w:t>
      </w:r>
      <w:r w:rsidR="00A86439">
        <w:t xml:space="preserve">Sukoró </w:t>
      </w:r>
      <w:r w:rsidRPr="00A86439">
        <w:t xml:space="preserve">önkormányzatának tulajdonába és kezelésbe tartozó: </w:t>
      </w:r>
      <w:r w:rsidR="00A86439">
        <w:t>485</w:t>
      </w:r>
      <w:r w:rsidRPr="00A86439">
        <w:t xml:space="preserve"> hrsz.</w:t>
      </w:r>
    </w:p>
    <w:p w:rsidR="00FF419B" w:rsidRPr="00A86439" w:rsidRDefault="00FF419B" w:rsidP="00FF419B">
      <w:pPr>
        <w:tabs>
          <w:tab w:val="left" w:pos="426"/>
        </w:tabs>
        <w:spacing w:after="0" w:line="240" w:lineRule="auto"/>
        <w:jc w:val="both"/>
      </w:pPr>
      <w:r w:rsidRPr="00A86439">
        <w:t>Közúti érintett</w:t>
      </w:r>
      <w:r w:rsidR="00A86439">
        <w:t>ség</w:t>
      </w:r>
      <w:r w:rsidRPr="00A86439">
        <w:t xml:space="preserve">: </w:t>
      </w:r>
      <w:r w:rsidR="00A86439">
        <w:t>460</w:t>
      </w:r>
      <w:r w:rsidRPr="00A86439">
        <w:t xml:space="preserve"> hrsz.</w:t>
      </w:r>
    </w:p>
    <w:p w:rsidR="00FF419B" w:rsidRPr="00A86439" w:rsidRDefault="00FF419B" w:rsidP="00FF419B">
      <w:pPr>
        <w:tabs>
          <w:tab w:val="left" w:pos="426"/>
        </w:tabs>
        <w:spacing w:after="0" w:line="240" w:lineRule="auto"/>
        <w:jc w:val="both"/>
      </w:pPr>
    </w:p>
    <w:p w:rsidR="00A86439" w:rsidRDefault="00FF419B" w:rsidP="00FF419B">
      <w:pPr>
        <w:tabs>
          <w:tab w:val="left" w:pos="426"/>
        </w:tabs>
        <w:spacing w:after="0" w:line="240" w:lineRule="auto"/>
        <w:jc w:val="both"/>
      </w:pPr>
      <w:r w:rsidRPr="00A86439">
        <w:t>Szomszédos földterületek az út</w:t>
      </w:r>
      <w:r w:rsidR="00A86439">
        <w:t xml:space="preserve"> mellett: 462, 486, 487, 412, 413 hrsz.</w:t>
      </w:r>
    </w:p>
    <w:p w:rsidR="00A86439" w:rsidRDefault="00A86439" w:rsidP="00FF419B">
      <w:pPr>
        <w:tabs>
          <w:tab w:val="left" w:pos="426"/>
        </w:tabs>
        <w:spacing w:after="0" w:line="240" w:lineRule="auto"/>
        <w:jc w:val="both"/>
      </w:pPr>
      <w:r>
        <w:t xml:space="preserve"> </w:t>
      </w:r>
    </w:p>
    <w:p w:rsidR="00FF419B" w:rsidRPr="00A86439" w:rsidRDefault="00FF419B" w:rsidP="00FF419B">
      <w:pPr>
        <w:tabs>
          <w:tab w:val="left" w:pos="426"/>
        </w:tabs>
        <w:spacing w:after="0" w:line="240" w:lineRule="auto"/>
        <w:jc w:val="both"/>
      </w:pPr>
      <w:r w:rsidRPr="00A86439">
        <w:t xml:space="preserve">Az érintettségek ingatlanrendező földmérővel és a földhivatallal </w:t>
      </w:r>
      <w:proofErr w:type="spellStart"/>
      <w:r w:rsidRPr="00A86439">
        <w:t>pontosítandók</w:t>
      </w:r>
      <w:proofErr w:type="spellEnd"/>
      <w:r w:rsidRPr="00A86439">
        <w:t xml:space="preserve"> az esetlegese térképi hiba miatt, az érintettségek nem állapíthatók meg pontosan. A jelenlegi hivatalos nyilvántartási térképhez az érintettséget megadtuk.</w:t>
      </w:r>
    </w:p>
    <w:p w:rsidR="00FF419B" w:rsidRPr="00A86439" w:rsidRDefault="00FF419B" w:rsidP="00FF419B">
      <w:pPr>
        <w:tabs>
          <w:tab w:val="left" w:pos="426"/>
        </w:tabs>
        <w:spacing w:after="0" w:line="240" w:lineRule="auto"/>
        <w:jc w:val="both"/>
      </w:pPr>
    </w:p>
    <w:p w:rsidR="00FF419B" w:rsidRPr="00A86439" w:rsidRDefault="00FF419B" w:rsidP="00FF419B">
      <w:pPr>
        <w:tabs>
          <w:tab w:val="left" w:pos="426"/>
        </w:tabs>
        <w:spacing w:after="0" w:line="240" w:lineRule="auto"/>
        <w:jc w:val="both"/>
      </w:pPr>
      <w:r w:rsidRPr="00A86439">
        <w:t xml:space="preserve">Részletes ingatlan adatokat lásd a címlista és a Földhivatali aktuális nyilvántartási adatok szerint. Az érintett ingatlan tulajdonosok értesítése szükséges az építés idejére. </w:t>
      </w:r>
    </w:p>
    <w:p w:rsidR="00FF419B" w:rsidRPr="00A86439" w:rsidRDefault="00FF419B" w:rsidP="00FF419B">
      <w:pPr>
        <w:tabs>
          <w:tab w:val="left" w:pos="426"/>
        </w:tabs>
        <w:spacing w:after="0" w:line="240" w:lineRule="auto"/>
        <w:jc w:val="both"/>
      </w:pPr>
    </w:p>
    <w:p w:rsidR="00FF419B" w:rsidRPr="00A86439" w:rsidRDefault="00FF419B" w:rsidP="00FF419B">
      <w:pPr>
        <w:tabs>
          <w:tab w:val="left" w:pos="426"/>
        </w:tabs>
        <w:spacing w:after="0" w:line="240" w:lineRule="auto"/>
        <w:jc w:val="both"/>
      </w:pPr>
    </w:p>
    <w:p w:rsidR="00FF419B" w:rsidRPr="00A86439" w:rsidRDefault="00FF419B" w:rsidP="00A86439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13" w:name="_Toc160851527"/>
      <w:bookmarkStart w:id="14" w:name="_Toc315211644"/>
      <w:r w:rsidRPr="00A86439">
        <w:rPr>
          <w:b/>
          <w:sz w:val="24"/>
        </w:rPr>
        <w:t>NÖVÉNYTELEPÍTÉS</w:t>
      </w:r>
      <w:bookmarkEnd w:id="13"/>
      <w:bookmarkEnd w:id="14"/>
    </w:p>
    <w:p w:rsidR="00FF419B" w:rsidRPr="00A86439" w:rsidRDefault="00A86439" w:rsidP="00FF419B">
      <w:pPr>
        <w:spacing w:after="0" w:line="240" w:lineRule="auto"/>
        <w:jc w:val="both"/>
      </w:pPr>
      <w:r>
        <w:t>Fák, cserjék egyéb kiegészítő zöldterület a DRV átemelő körül telepíthető a közművekkel összehangoltan</w:t>
      </w:r>
      <w:proofErr w:type="gramStart"/>
      <w:r>
        <w:t>.</w:t>
      </w:r>
      <w:r w:rsidR="00FF419B" w:rsidRPr="00A86439">
        <w:t>.</w:t>
      </w:r>
      <w:proofErr w:type="gramEnd"/>
    </w:p>
    <w:p w:rsidR="00FF419B" w:rsidRPr="00FF419B" w:rsidRDefault="00FF419B" w:rsidP="00FF419B">
      <w:pPr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  <w:highlight w:val="yellow"/>
          <w:lang w:eastAsia="hu-HU"/>
        </w:rPr>
      </w:pPr>
    </w:p>
    <w:p w:rsidR="00FF419B" w:rsidRPr="00A86439" w:rsidRDefault="00FF419B" w:rsidP="00A86439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15" w:name="_Toc160851530"/>
      <w:bookmarkStart w:id="16" w:name="_Toc315211645"/>
      <w:r w:rsidRPr="00A86439">
        <w:rPr>
          <w:b/>
          <w:sz w:val="24"/>
        </w:rPr>
        <w:t>GEODÉZIA, KITŰZÉS</w:t>
      </w:r>
      <w:bookmarkEnd w:id="15"/>
      <w:bookmarkEnd w:id="16"/>
    </w:p>
    <w:p w:rsidR="00FF419B" w:rsidRPr="00A86439" w:rsidRDefault="00FF419B" w:rsidP="00FF419B">
      <w:pPr>
        <w:spacing w:after="0" w:line="240" w:lineRule="auto"/>
        <w:jc w:val="both"/>
      </w:pPr>
      <w:r w:rsidRPr="00A86439">
        <w:t xml:space="preserve">A kitűzéshez szükséges EOV rendszerű és Balti magasságú kitűzési adatokat lásd a terveken (digitális terv adatszolgáltatáson). </w:t>
      </w:r>
    </w:p>
    <w:p w:rsidR="00FF419B" w:rsidRPr="00FF419B" w:rsidRDefault="00FF419B" w:rsidP="00FF419B">
      <w:pPr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  <w:highlight w:val="yellow"/>
          <w:lang w:eastAsia="hu-HU"/>
        </w:rPr>
      </w:pPr>
    </w:p>
    <w:p w:rsidR="00FF419B" w:rsidRPr="00A86439" w:rsidRDefault="00FF419B" w:rsidP="00A86439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17" w:name="_Toc315211646"/>
      <w:r w:rsidRPr="00A86439">
        <w:rPr>
          <w:b/>
          <w:sz w:val="24"/>
        </w:rPr>
        <w:t xml:space="preserve">VASÚTI </w:t>
      </w:r>
      <w:proofErr w:type="gramStart"/>
      <w:r w:rsidRPr="00A86439">
        <w:rPr>
          <w:b/>
          <w:sz w:val="24"/>
        </w:rPr>
        <w:t>ÉS</w:t>
      </w:r>
      <w:proofErr w:type="gramEnd"/>
      <w:r w:rsidRPr="00A86439">
        <w:rPr>
          <w:b/>
          <w:sz w:val="24"/>
        </w:rPr>
        <w:t xml:space="preserve"> EGYÉB PÁLYÁKKAL, VEZETÉKKEL TÖRTÉNŐ KERESZTEZÉS</w:t>
      </w:r>
      <w:bookmarkEnd w:id="17"/>
    </w:p>
    <w:p w:rsidR="00FF419B" w:rsidRDefault="00FF419B" w:rsidP="00FF419B">
      <w:pPr>
        <w:spacing w:after="0" w:line="240" w:lineRule="auto"/>
        <w:jc w:val="both"/>
      </w:pPr>
      <w:r w:rsidRPr="00A86439">
        <w:t>A tervezési területen vasúti és egyéb pályákkal történő keresztezés nincsen.</w:t>
      </w:r>
    </w:p>
    <w:p w:rsidR="00A86439" w:rsidRPr="00A86439" w:rsidRDefault="00A86439" w:rsidP="00FF419B">
      <w:pPr>
        <w:spacing w:after="0" w:line="240" w:lineRule="auto"/>
        <w:jc w:val="both"/>
      </w:pPr>
    </w:p>
    <w:p w:rsidR="00FF419B" w:rsidRPr="00A86439" w:rsidRDefault="00FF419B" w:rsidP="00A86439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18" w:name="_Toc315211647"/>
      <w:r w:rsidRPr="00A86439">
        <w:rPr>
          <w:b/>
          <w:sz w:val="24"/>
        </w:rPr>
        <w:t>KÖZVILÁGÍTÁS</w:t>
      </w:r>
      <w:bookmarkEnd w:id="18"/>
    </w:p>
    <w:p w:rsidR="00FF419B" w:rsidRPr="00A86439" w:rsidRDefault="00FF419B" w:rsidP="00FF419B">
      <w:pPr>
        <w:spacing w:after="0" w:line="240" w:lineRule="auto"/>
        <w:jc w:val="both"/>
      </w:pPr>
      <w:r w:rsidRPr="00A86439">
        <w:t>A tervezett belterületi útszakaszon közvilágítás van, ami a vonatkozó szabványok alapján felülvizsgálandó.</w:t>
      </w:r>
    </w:p>
    <w:p w:rsidR="00FF419B" w:rsidRPr="00FF419B" w:rsidRDefault="00FF419B" w:rsidP="00FF419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6"/>
          <w:highlight w:val="yellow"/>
          <w:lang w:eastAsia="hu-HU"/>
        </w:rPr>
      </w:pPr>
    </w:p>
    <w:p w:rsidR="00FF419B" w:rsidRPr="00A86439" w:rsidRDefault="00FF419B" w:rsidP="00A86439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19" w:name="_Toc315211648"/>
      <w:r w:rsidRPr="00A86439">
        <w:rPr>
          <w:b/>
          <w:sz w:val="24"/>
        </w:rPr>
        <w:t>HÓFÚVÁS ELLENI VÉDELEM</w:t>
      </w:r>
      <w:bookmarkEnd w:id="19"/>
    </w:p>
    <w:p w:rsidR="00FF419B" w:rsidRPr="00A86439" w:rsidRDefault="00FF419B" w:rsidP="00FF419B">
      <w:pPr>
        <w:spacing w:after="0" w:line="240" w:lineRule="auto"/>
        <w:jc w:val="both"/>
      </w:pPr>
      <w:r w:rsidRPr="00A86439">
        <w:t>Hófúvás elleni védelem nem szükséges a beépített zárt belterületen.</w:t>
      </w:r>
    </w:p>
    <w:p w:rsidR="00FF419B" w:rsidRPr="00FF419B" w:rsidRDefault="00FF419B" w:rsidP="00FF419B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26"/>
          <w:szCs w:val="26"/>
          <w:highlight w:val="yellow"/>
          <w:lang w:eastAsia="hu-HU"/>
        </w:rPr>
      </w:pPr>
    </w:p>
    <w:p w:rsidR="00FF419B" w:rsidRPr="00A86439" w:rsidRDefault="00FF419B" w:rsidP="00A86439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20" w:name="_Toc160851531"/>
      <w:bookmarkStart w:id="21" w:name="_Toc315211649"/>
      <w:r w:rsidRPr="00A86439">
        <w:rPr>
          <w:b/>
          <w:sz w:val="24"/>
        </w:rPr>
        <w:t>ÉPÍTÉS ALATTI IDEIGLENES FORGALOMKORLÁTOZÁS</w:t>
      </w:r>
      <w:bookmarkEnd w:id="20"/>
      <w:bookmarkEnd w:id="21"/>
    </w:p>
    <w:p w:rsidR="00FF419B" w:rsidRPr="00A86439" w:rsidRDefault="00FF419B" w:rsidP="00FF419B">
      <w:pPr>
        <w:spacing w:after="0" w:line="240" w:lineRule="auto"/>
        <w:jc w:val="both"/>
      </w:pPr>
      <w:r w:rsidRPr="00A86439">
        <w:t xml:space="preserve">A kivitelezési munkák megkezdése előtt a forgalomkorlátozásra tervet kell készíteni. A kivitelezési munkát az út kezelője által jóváhagyott forgalomkorlátozási terv birtokában lehet megkezdeni. </w:t>
      </w:r>
    </w:p>
    <w:p w:rsidR="00FF419B" w:rsidRPr="00A86439" w:rsidRDefault="00FF419B" w:rsidP="00FF419B">
      <w:pPr>
        <w:spacing w:after="0" w:line="240" w:lineRule="auto"/>
        <w:jc w:val="both"/>
      </w:pPr>
      <w:r w:rsidRPr="00A86439">
        <w:t>A kivitelezés során alkalmazott elkorlátozásokra és ideiglenes forgalmi rendre vonatkozóan az ÚT 2</w:t>
      </w:r>
      <w:r w:rsidRPr="00A86439">
        <w:noBreakHyphen/>
        <w:t>1.119:2010 Közutakon folyó munkák elkorlátozása és ideiglenes forgalomszabályozása útügyi előírásban foglaltakat maradéktalanul be kell tartani.</w:t>
      </w:r>
    </w:p>
    <w:p w:rsidR="00FF419B" w:rsidRPr="00A86439" w:rsidRDefault="00FF419B" w:rsidP="00FF419B">
      <w:pPr>
        <w:spacing w:after="0" w:line="240" w:lineRule="auto"/>
        <w:jc w:val="both"/>
      </w:pPr>
      <w:r w:rsidRPr="00A86439">
        <w:t>A munkavégzés során a KRESZ-ben foglaltakat, valamint az elkorlátozásra vonatkozó külön előírásokat be kell tartani.</w:t>
      </w:r>
    </w:p>
    <w:p w:rsidR="00FF419B" w:rsidRDefault="00FF419B" w:rsidP="00A86439">
      <w:pPr>
        <w:spacing w:after="0" w:line="240" w:lineRule="auto"/>
        <w:jc w:val="both"/>
      </w:pPr>
    </w:p>
    <w:p w:rsidR="00A86439" w:rsidRDefault="00A86439" w:rsidP="00A86439">
      <w:pPr>
        <w:spacing w:after="0" w:line="240" w:lineRule="auto"/>
        <w:jc w:val="both"/>
      </w:pPr>
    </w:p>
    <w:p w:rsidR="00A86439" w:rsidRPr="00A86439" w:rsidRDefault="00A86439" w:rsidP="00A86439">
      <w:pPr>
        <w:spacing w:after="0" w:line="240" w:lineRule="auto"/>
        <w:jc w:val="both"/>
      </w:pPr>
    </w:p>
    <w:p w:rsidR="00FF419B" w:rsidRPr="00A86439" w:rsidRDefault="00FF419B" w:rsidP="00A86439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22" w:name="_Toc160851532"/>
      <w:bookmarkStart w:id="23" w:name="_Toc315211650"/>
      <w:r w:rsidRPr="00A86439">
        <w:rPr>
          <w:b/>
          <w:sz w:val="24"/>
        </w:rPr>
        <w:lastRenderedPageBreak/>
        <w:t>KÖRNYEZETVÉDELEM</w:t>
      </w:r>
      <w:bookmarkEnd w:id="22"/>
      <w:bookmarkEnd w:id="23"/>
    </w:p>
    <w:p w:rsidR="00FF419B" w:rsidRPr="00A86439" w:rsidRDefault="00FF419B" w:rsidP="00FF419B">
      <w:pPr>
        <w:spacing w:after="0" w:line="240" w:lineRule="auto"/>
        <w:jc w:val="both"/>
      </w:pPr>
      <w:r w:rsidRPr="00A86439">
        <w:t>Az építéskor a zaj határértéke a 8/2002. (III. 22.) a zaj- és rezgésterhelési határértékek megállapításáról szóló KöM - EüM együttes rendelet Építőipari kivitelezési tevékenységből származó zaj terhelési határértékei zajtól védendő területen táblázat szerinti értéket nem haladhatja meg.</w:t>
      </w:r>
    </w:p>
    <w:p w:rsidR="00FF419B" w:rsidRPr="00A86439" w:rsidRDefault="00FF419B" w:rsidP="00FF419B">
      <w:pPr>
        <w:spacing w:after="0" w:line="240" w:lineRule="auto"/>
        <w:jc w:val="both"/>
      </w:pPr>
    </w:p>
    <w:p w:rsidR="00FF419B" w:rsidRPr="00A86439" w:rsidRDefault="00FF419B" w:rsidP="00FF419B">
      <w:pPr>
        <w:spacing w:after="0" w:line="240" w:lineRule="auto"/>
        <w:jc w:val="both"/>
      </w:pPr>
      <w:proofErr w:type="spellStart"/>
      <w:r w:rsidRPr="00A86439">
        <w:t>Anyagnyerőhelyként</w:t>
      </w:r>
      <w:proofErr w:type="spellEnd"/>
      <w:r w:rsidRPr="00A86439">
        <w:t xml:space="preserve"> elsősorban bányaművelési joggal rendelkező </w:t>
      </w:r>
      <w:proofErr w:type="spellStart"/>
      <w:r w:rsidRPr="00A86439">
        <w:t>anyagnyerőhelyeket</w:t>
      </w:r>
      <w:proofErr w:type="spellEnd"/>
      <w:r w:rsidRPr="00A86439">
        <w:t xml:space="preserve"> kell kijelölni, új </w:t>
      </w:r>
      <w:proofErr w:type="spellStart"/>
      <w:r w:rsidRPr="00A86439">
        <w:t>anyagnyerőhelyek</w:t>
      </w:r>
      <w:proofErr w:type="spellEnd"/>
      <w:r w:rsidRPr="00A86439">
        <w:t xml:space="preserve"> megnyitása előtt a 20/2001 (II. 14.) Korm. rendelet előírásai alapján környezetvédelmi engedélyt kell kérni, mivel a töltésépítéshez és a pályaszerkezet kialakításához felhasznált anyag csak környezetvédelmi engedéllyel rendelkező és a Környezetvédelmi Felügyelőség hozzájárulásával jóváhagyott termelési, műszaki üzemi tervvel rendelkező bányaterületekről szerezhető be. </w:t>
      </w:r>
    </w:p>
    <w:p w:rsidR="00FF419B" w:rsidRPr="00A86439" w:rsidRDefault="00FF419B" w:rsidP="00FF419B">
      <w:pPr>
        <w:spacing w:after="0" w:line="240" w:lineRule="auto"/>
        <w:jc w:val="both"/>
      </w:pPr>
    </w:p>
    <w:p w:rsidR="00FF419B" w:rsidRPr="00A86439" w:rsidRDefault="00FF419B" w:rsidP="00FF419B">
      <w:pPr>
        <w:spacing w:after="0" w:line="240" w:lineRule="auto"/>
        <w:jc w:val="both"/>
      </w:pPr>
      <w:r w:rsidRPr="00A86439">
        <w:t>Út létesítésénél – annak építési és üzemelési fázisában – különböző típusú hulladékok keletkeznek, melyek gyűjtéséről és ártalmatlanításáról az alábbi jogszabályokban szabályozottan kell gondoskodni:</w:t>
      </w:r>
    </w:p>
    <w:p w:rsidR="00FF419B" w:rsidRPr="00A86439" w:rsidRDefault="00FF419B" w:rsidP="00FF419B">
      <w:pPr>
        <w:spacing w:after="0" w:line="240" w:lineRule="auto"/>
        <w:jc w:val="both"/>
      </w:pPr>
    </w:p>
    <w:p w:rsidR="00FF419B" w:rsidRPr="00A86439" w:rsidRDefault="00FF419B" w:rsidP="00A86439">
      <w:pPr>
        <w:spacing w:after="0" w:line="240" w:lineRule="auto"/>
        <w:jc w:val="both"/>
      </w:pPr>
      <w:r w:rsidRPr="00A86439">
        <w:t>2000. évi XLIII. törvény a hulladékgazdálkodásról,</w:t>
      </w:r>
    </w:p>
    <w:p w:rsidR="00FF419B" w:rsidRPr="00A86439" w:rsidRDefault="00FF419B" w:rsidP="00A86439">
      <w:pPr>
        <w:spacing w:after="0" w:line="240" w:lineRule="auto"/>
        <w:jc w:val="both"/>
      </w:pPr>
      <w:r w:rsidRPr="00A86439">
        <w:t>98/2001. (VI. 15.) kormányrendelet a veszélyes hulladékokkal kapcsolatos tevékenységek végzésének feltételeiről,</w:t>
      </w:r>
    </w:p>
    <w:p w:rsidR="00FF419B" w:rsidRPr="00A86439" w:rsidRDefault="00FF419B" w:rsidP="00A86439">
      <w:pPr>
        <w:spacing w:after="0" w:line="240" w:lineRule="auto"/>
        <w:jc w:val="both"/>
      </w:pPr>
      <w:r w:rsidRPr="00A86439">
        <w:t>16/2001. (VII. 18.) KöM rendelet a hulladékok jegyzékéről.</w:t>
      </w:r>
    </w:p>
    <w:p w:rsidR="00FF419B" w:rsidRPr="00A86439" w:rsidRDefault="00FF419B" w:rsidP="00FF419B">
      <w:pPr>
        <w:spacing w:after="0" w:line="240" w:lineRule="auto"/>
        <w:jc w:val="both"/>
      </w:pPr>
    </w:p>
    <w:p w:rsidR="00FF419B" w:rsidRPr="00A86439" w:rsidRDefault="00FF419B" w:rsidP="00FF419B">
      <w:pPr>
        <w:spacing w:after="0" w:line="240" w:lineRule="auto"/>
        <w:jc w:val="both"/>
      </w:pPr>
      <w:r w:rsidRPr="00A86439">
        <w:t>A 2000. évi XLIII. törvény 13.§ értelmében az építési területen keletkező hulladékok termelője és birtokosa a kivitelező, míg az üzemelési fázisban keletkező hulladékok termelője és birtokosa az üzemeltető. Ennek megfelelően az építő, illetve az üzemeltető feladata az építés és üzemelés során keletkező hulladékoknak a vonatkozó jogszabályok szerinti minősítése, kezelése és ártalmatlanítása.</w:t>
      </w:r>
    </w:p>
    <w:p w:rsidR="00FF419B" w:rsidRPr="00A86439" w:rsidRDefault="00FF419B" w:rsidP="00FF419B">
      <w:pPr>
        <w:spacing w:after="0" w:line="240" w:lineRule="auto"/>
        <w:jc w:val="both"/>
      </w:pPr>
    </w:p>
    <w:p w:rsidR="00FF419B" w:rsidRPr="00A86439" w:rsidRDefault="00FF419B" w:rsidP="00FF419B">
      <w:pPr>
        <w:spacing w:after="0" w:line="240" w:lineRule="auto"/>
        <w:jc w:val="both"/>
      </w:pPr>
      <w:r w:rsidRPr="00A86439">
        <w:t>Az alábbi hulladékok előfordulásával kell számolni:</w:t>
      </w:r>
    </w:p>
    <w:p w:rsidR="00FF419B" w:rsidRPr="00A86439" w:rsidRDefault="00FF419B" w:rsidP="00A17082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A86439">
        <w:t>építési és bontási hulladékok (beleértve a szennyezett területről kitermelt földet is),</w:t>
      </w:r>
    </w:p>
    <w:p w:rsidR="00FF419B" w:rsidRPr="00A86439" w:rsidRDefault="00FF419B" w:rsidP="00A17082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A86439">
        <w:t>útburkolat készítéséhez használt anyagok,</w:t>
      </w:r>
    </w:p>
    <w:p w:rsidR="00FF419B" w:rsidRPr="00A86439" w:rsidRDefault="00FF419B" w:rsidP="00A17082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A86439">
        <w:t>a járművek karbantartásából származó (fáradt olaj, ill. olajos) hulladékok,</w:t>
      </w:r>
    </w:p>
    <w:p w:rsidR="00FF419B" w:rsidRPr="00A86439" w:rsidRDefault="00FF419B" w:rsidP="00A17082">
      <w:pPr>
        <w:pStyle w:val="Listaszerbekezds"/>
        <w:numPr>
          <w:ilvl w:val="0"/>
          <w:numId w:val="19"/>
        </w:numPr>
        <w:spacing w:after="0" w:line="240" w:lineRule="auto"/>
        <w:jc w:val="both"/>
      </w:pPr>
      <w:r w:rsidRPr="00A86439">
        <w:t>kommunális hulladék.</w:t>
      </w:r>
    </w:p>
    <w:p w:rsidR="00FF419B" w:rsidRPr="00A86439" w:rsidRDefault="00FF419B" w:rsidP="00FF419B">
      <w:pPr>
        <w:spacing w:after="0" w:line="240" w:lineRule="auto"/>
        <w:jc w:val="both"/>
      </w:pPr>
    </w:p>
    <w:p w:rsidR="00FF419B" w:rsidRPr="00A86439" w:rsidRDefault="00FF419B" w:rsidP="00FF419B">
      <w:pPr>
        <w:spacing w:after="0" w:line="240" w:lineRule="auto"/>
        <w:jc w:val="both"/>
      </w:pPr>
      <w:r w:rsidRPr="00A86439">
        <w:t>A keletkező hulladékok egy része veszélyes hulladék.</w:t>
      </w:r>
    </w:p>
    <w:p w:rsidR="00FF419B" w:rsidRPr="00A86439" w:rsidRDefault="00FF419B" w:rsidP="00FF419B">
      <w:pPr>
        <w:spacing w:after="0" w:line="240" w:lineRule="auto"/>
        <w:jc w:val="both"/>
      </w:pPr>
      <w:r w:rsidRPr="00A86439">
        <w:t>Az építési fázisban a veszélyes hulladékok közül a leggyakrabban előfordulók a 16/2001. (VII.18.) KöM rendeletben szereplő lista szerint a 13 olajhulladékok és folyékony hulladékok csoportból, valamint a 17 építési és bontási hulladékok (beleértve a szennyezett területről kitermelt földet is) csoportjából kerülnek ki.</w:t>
      </w:r>
    </w:p>
    <w:p w:rsidR="00FF419B" w:rsidRPr="00A86439" w:rsidRDefault="00FF419B" w:rsidP="00FF419B">
      <w:pPr>
        <w:spacing w:after="0" w:line="240" w:lineRule="auto"/>
        <w:jc w:val="both"/>
      </w:pPr>
      <w:r w:rsidRPr="00A86439">
        <w:t xml:space="preserve">Az építkezés során keletkező hulladékok várható mennyiségére, gyűjtésére, kezelésére és az ártalmatlanítás módjára az építkezési organizációs terv részeként, vagy annak hiányában önálló hulladékgazdálkodási tervet kell készítenie a kivitelezőnek. </w:t>
      </w:r>
    </w:p>
    <w:p w:rsidR="00FF419B" w:rsidRPr="00A86439" w:rsidRDefault="00FF419B" w:rsidP="00FF419B">
      <w:pPr>
        <w:spacing w:after="0" w:line="240" w:lineRule="auto"/>
        <w:jc w:val="both"/>
      </w:pPr>
    </w:p>
    <w:p w:rsidR="00FF419B" w:rsidRPr="00A86439" w:rsidRDefault="00FF419B" w:rsidP="00FF419B">
      <w:pPr>
        <w:spacing w:after="0" w:line="240" w:lineRule="auto"/>
        <w:jc w:val="both"/>
      </w:pPr>
      <w:r w:rsidRPr="00A86439">
        <w:t>A veszélyes hulladékok gyűjtése a 98/2001. (VI. 15.) Korm. rendelet 3. sz. melléklete szerint kiépítendő veszélyes hulladékgyűjtőkben történik, fajtánként elkülönítve, feliratozott edényben. A veszélyes hulladékoknak a bizonylatolt elszállítását és ártalmatlanítására történő átadás-átvételét erre jogosultsággal bíró cégek, vállalkozások végzik.</w:t>
      </w:r>
    </w:p>
    <w:p w:rsidR="00FF419B" w:rsidRPr="00A86439" w:rsidRDefault="00FF419B" w:rsidP="00FF419B">
      <w:pPr>
        <w:spacing w:after="0" w:line="240" w:lineRule="auto"/>
        <w:jc w:val="both"/>
      </w:pPr>
    </w:p>
    <w:p w:rsidR="00FF419B" w:rsidRPr="00A86439" w:rsidRDefault="00FF419B" w:rsidP="00A86439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24" w:name="_Toc160851533"/>
      <w:bookmarkStart w:id="25" w:name="_Toc315211651"/>
      <w:r w:rsidRPr="00A86439">
        <w:rPr>
          <w:b/>
          <w:sz w:val="24"/>
        </w:rPr>
        <w:t xml:space="preserve">TÁJ- </w:t>
      </w:r>
      <w:proofErr w:type="gramStart"/>
      <w:r w:rsidRPr="00A86439">
        <w:rPr>
          <w:b/>
          <w:sz w:val="24"/>
        </w:rPr>
        <w:t>ÉS</w:t>
      </w:r>
      <w:proofErr w:type="gramEnd"/>
      <w:r w:rsidRPr="00A86439">
        <w:rPr>
          <w:b/>
          <w:sz w:val="24"/>
        </w:rPr>
        <w:t xml:space="preserve"> TERMÉSZETVÉDELEM</w:t>
      </w:r>
      <w:bookmarkEnd w:id="24"/>
      <w:bookmarkEnd w:id="25"/>
    </w:p>
    <w:p w:rsidR="00FF419B" w:rsidRPr="00A86439" w:rsidRDefault="00FF419B" w:rsidP="00FF419B">
      <w:pPr>
        <w:spacing w:after="0" w:line="240" w:lineRule="auto"/>
        <w:jc w:val="both"/>
      </w:pPr>
      <w:r w:rsidRPr="00A86439">
        <w:t xml:space="preserve">A tervezési szakasz </w:t>
      </w:r>
      <w:r w:rsidR="00A86439">
        <w:t xml:space="preserve">Sukoró </w:t>
      </w:r>
      <w:r w:rsidRPr="00A86439">
        <w:t xml:space="preserve">település belterületén helyezkedik el, táj- és természetvédelmi területet nem érint. </w:t>
      </w:r>
    </w:p>
    <w:p w:rsidR="00FF419B" w:rsidRPr="00FF419B" w:rsidRDefault="00FF419B" w:rsidP="00FF419B">
      <w:pPr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  <w:highlight w:val="yellow"/>
          <w:lang w:eastAsia="hu-HU"/>
        </w:rPr>
      </w:pPr>
    </w:p>
    <w:p w:rsidR="00FF419B" w:rsidRPr="00A86439" w:rsidRDefault="00FF419B" w:rsidP="00A86439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26" w:name="_Toc315211652"/>
      <w:r w:rsidRPr="00A86439">
        <w:rPr>
          <w:b/>
          <w:sz w:val="24"/>
        </w:rPr>
        <w:lastRenderedPageBreak/>
        <w:t>MINŐSÉGÜGYI FEJEZET</w:t>
      </w:r>
      <w:bookmarkEnd w:id="26"/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 xml:space="preserve">A minőség fogalma az ISO (Nemzetközi Szabványügyi Szervezet) szerint „ </w:t>
      </w:r>
      <w:proofErr w:type="gramStart"/>
      <w:r w:rsidRPr="00A86439">
        <w:t>A</w:t>
      </w:r>
      <w:proofErr w:type="gramEnd"/>
      <w:r w:rsidRPr="00A86439">
        <w:t xml:space="preserve"> termék azon jellemzőinek összessége, amelyek befolyásolják azon meghatározott és elvárt igények kielégítésére vonatkozó képességét.”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A fő cél a használatra való alkalmasság, a célnak való megfelelés.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 xml:space="preserve">Az útügy területén a mintavételes ellenőrzés terjedt el – ezt írják elő a szabályozások. 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Ez a típusú ellenőrzés reprezentatív mintavételen alapul, melyet az előírásoknak megfelelően (esetünkben útügyi műszaki előírások, a tervben megjelölt szabványok) ellenőrizni kell, majd a kapott eredményekből következtetni a teljes tétel elfogadhatóságára.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 xml:space="preserve">A mintavételes ellenőrzés elve tudomásul veszi, hogy a tételben bizonyos %. </w:t>
      </w:r>
      <w:proofErr w:type="spellStart"/>
      <w:r w:rsidRPr="00A86439">
        <w:t>-ban</w:t>
      </w:r>
      <w:proofErr w:type="spellEnd"/>
      <w:r w:rsidRPr="00A86439">
        <w:t xml:space="preserve"> jelen lesznek nem megfelelő termékek is.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A Tervező azt javasolja, hogy a kötelező mintavételes ellenőrzésen túl a Vállalkozó a gyártási folyamat ellenőrzésére fektesse a legnagyobb hangsúlyt. A gyártásközi ellenőrzés során a tapasztalt hibák elemzésével – minőségszabályozás – visszacsatolásával a hibaforráshoz, kell javítani a folyamatokon.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A létesítmény megvalósítása során a teljes körű minőségszabályozásra kell törekedni.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 xml:space="preserve">A szabályozás, tudjuk műszaki fogalom, ezek egyes lépéseit dokumentálni kell. Az ilyen dokumentált minőségszabályozási rendszert nevezzük minőségbiztosítási rendszernek. Ezt meg kell valósítania a Vállalkozónak a kivitelezés során. 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Nem megismételve a tender alapelveit csak emlékeztetésként: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Vállalkozónak a munkák – munkafázisok – elkezdése előtt mintavételi és minőségbiztosítási tervet kell készítenie és azt a Mérnök képviselőjével (Megbízóval) el kell fogadtatnia.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Minden új technológiai folyamat fizikai elkezdése előtt Technológiai – beépítési – utasítást kell készítenie a Vállalkozónak, és azt a Mérnökkel jóvá kell, hagyatnia.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 xml:space="preserve">A keverékek gyártásához gyártástechnológiai utasítást és szükséges ennek a Mérnök általi jóváhagyása is. Ez a munkakezdés feltétele. </w:t>
      </w:r>
    </w:p>
    <w:p w:rsidR="00FF419B" w:rsidRPr="00A86439" w:rsidRDefault="00FF419B" w:rsidP="00A86439">
      <w:pPr>
        <w:pStyle w:val="Listaszerbekezds"/>
        <w:ind w:left="1080"/>
        <w:jc w:val="both"/>
        <w:rPr>
          <w:b/>
          <w:sz w:val="24"/>
        </w:rPr>
      </w:pPr>
    </w:p>
    <w:p w:rsidR="00FF419B" w:rsidRPr="00A86439" w:rsidRDefault="00FF419B" w:rsidP="00A86439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27" w:name="_Toc315211653"/>
      <w:r w:rsidRPr="00A86439">
        <w:rPr>
          <w:b/>
          <w:sz w:val="24"/>
        </w:rPr>
        <w:t xml:space="preserve">EGÉSZSÉG- </w:t>
      </w:r>
      <w:proofErr w:type="gramStart"/>
      <w:r w:rsidRPr="00A86439">
        <w:rPr>
          <w:b/>
          <w:sz w:val="24"/>
        </w:rPr>
        <w:t>ÉS</w:t>
      </w:r>
      <w:proofErr w:type="gramEnd"/>
      <w:r w:rsidRPr="00A86439">
        <w:rPr>
          <w:b/>
          <w:sz w:val="24"/>
        </w:rPr>
        <w:t xml:space="preserve"> MUNKAVÉDELEM</w:t>
      </w:r>
      <w:bookmarkEnd w:id="27"/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Ez a tervdokumentáció az érvényes egészségügyi és a munkavégzés biztonságát szolgáló szabályok, valamint szociális előírások (MI-04-906-G07. Műszaki Irányelvek Munkavédelem. Építési tervek munkavédelmi fejezete) figyelembevételével készült, illetve azok megvalósítása megtervezésre került.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A86439">
      <w:pPr>
        <w:spacing w:after="0" w:line="240" w:lineRule="auto"/>
        <w:contextualSpacing/>
        <w:jc w:val="both"/>
      </w:pPr>
      <w:bookmarkStart w:id="28" w:name="pr0"/>
      <w:r w:rsidRPr="00A86439">
        <w:t> </w:t>
      </w:r>
      <w:bookmarkEnd w:id="28"/>
      <w:r w:rsidRPr="00A86439">
        <w:t>Kivitelező köteles koordinátort alkalmazni és a munkák végzése során betartani:</w:t>
      </w:r>
    </w:p>
    <w:p w:rsidR="00FF419B" w:rsidRPr="00A86439" w:rsidRDefault="00FF419B" w:rsidP="00A17082">
      <w:pPr>
        <w:pStyle w:val="Listaszerbekezds"/>
        <w:numPr>
          <w:ilvl w:val="0"/>
          <w:numId w:val="18"/>
        </w:numPr>
        <w:spacing w:after="0" w:line="240" w:lineRule="auto"/>
        <w:jc w:val="both"/>
      </w:pPr>
      <w:bookmarkStart w:id="29" w:name="pr1"/>
      <w:r w:rsidRPr="00A86439">
        <w:t>1993. évi XCIII. törvény</w:t>
      </w:r>
      <w:bookmarkStart w:id="30" w:name="pr2"/>
      <w:bookmarkEnd w:id="29"/>
      <w:r w:rsidRPr="00A86439">
        <w:t xml:space="preserve"> a munkavédelemről</w:t>
      </w:r>
      <w:bookmarkEnd w:id="30"/>
    </w:p>
    <w:p w:rsidR="00FF419B" w:rsidRPr="00A86439" w:rsidRDefault="00FF419B" w:rsidP="00A17082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A86439">
        <w:t xml:space="preserve">2007. évi CLXI. törvény a munkavédelemről szóló 1993. évi XCIII. </w:t>
      </w:r>
      <w:r w:rsidRPr="00A86439">
        <w:tab/>
        <w:t>törvény módosításáról</w:t>
      </w:r>
    </w:p>
    <w:p w:rsidR="00FF419B" w:rsidRPr="00A86439" w:rsidRDefault="0024419B" w:rsidP="00A17082">
      <w:pPr>
        <w:pStyle w:val="Listaszerbekezds"/>
        <w:numPr>
          <w:ilvl w:val="0"/>
          <w:numId w:val="18"/>
        </w:numPr>
        <w:spacing w:after="0" w:line="240" w:lineRule="auto"/>
        <w:jc w:val="both"/>
      </w:pPr>
      <w:hyperlink r:id="rId14" w:history="1">
        <w:r w:rsidR="00FF419B" w:rsidRPr="00A86439">
          <w:t xml:space="preserve">10/1981. (IX. 11.) EüM rendelet </w:t>
        </w:r>
      </w:hyperlink>
      <w:r w:rsidR="00FF419B" w:rsidRPr="00A86439">
        <w:t xml:space="preserve">a munkavédelemről szóló </w:t>
      </w:r>
      <w:r w:rsidR="00FF419B" w:rsidRPr="00A86439">
        <w:tab/>
        <w:t xml:space="preserve">47/1979. </w:t>
      </w:r>
      <w:r w:rsidR="00FF419B" w:rsidRPr="00A86439">
        <w:tab/>
        <w:t>(XI. 30.) MT rendelet végrehajtásáról</w:t>
      </w:r>
    </w:p>
    <w:p w:rsidR="00FF419B" w:rsidRPr="00A86439" w:rsidRDefault="00FF419B" w:rsidP="00A17082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A86439">
        <w:t xml:space="preserve">a 64/1980 (XII.29.) MT számú, 18/1994 (III.31.) MT számú, </w:t>
      </w:r>
      <w:r w:rsidRPr="00A86439">
        <w:tab/>
        <w:t xml:space="preserve">valamint a 12/1985 (IV.14.) MT számú rendelettel módosított, a </w:t>
      </w:r>
      <w:r w:rsidRPr="00A86439">
        <w:tab/>
        <w:t xml:space="preserve">munkavédelemről rendelkező 47/1979 (XI.30.) MT rendeletben </w:t>
      </w:r>
      <w:r w:rsidRPr="00A86439">
        <w:tab/>
        <w:t>foglaltakat,</w:t>
      </w:r>
    </w:p>
    <w:p w:rsidR="00FF419B" w:rsidRPr="00A86439" w:rsidRDefault="00FF419B" w:rsidP="00A17082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A86439">
        <w:t>az 1/1982 (I.1.) KPM számú rendelet utasításait,</w:t>
      </w:r>
    </w:p>
    <w:p w:rsidR="00FF419B" w:rsidRPr="00A86439" w:rsidRDefault="00FF419B" w:rsidP="00A17082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A86439">
        <w:lastRenderedPageBreak/>
        <w:t>az 1993. évi XCIII. számú munkavédelemről szóló törvényt, és a végrehajtására 5/1992 (XII.26.) MÜM sz. és a 4/2002 (II.20.) SZCSM-EÜM együttes rendeletet.</w:t>
      </w:r>
    </w:p>
    <w:p w:rsidR="00FF419B" w:rsidRPr="00A86439" w:rsidRDefault="00FF419B" w:rsidP="00A17082">
      <w:pPr>
        <w:pStyle w:val="Listaszerbekezds"/>
        <w:numPr>
          <w:ilvl w:val="0"/>
          <w:numId w:val="18"/>
        </w:numPr>
        <w:spacing w:after="0" w:line="240" w:lineRule="auto"/>
        <w:jc w:val="both"/>
      </w:pPr>
      <w:r w:rsidRPr="00A86439">
        <w:t xml:space="preserve">továbbá a vonatkozó érvényben lévő óvórendszabályok, </w:t>
      </w:r>
      <w:r w:rsidRPr="00A86439">
        <w:tab/>
        <w:t xml:space="preserve">munkavédelemmel kapcsolatos szabványok és rendeletek </w:t>
      </w:r>
      <w:r w:rsidRPr="00A86439">
        <w:tab/>
        <w:t>előírásait,</w:t>
      </w:r>
    </w:p>
    <w:p w:rsidR="00FF419B" w:rsidRPr="00A86439" w:rsidRDefault="00A17082" w:rsidP="00A17082">
      <w:pPr>
        <w:pStyle w:val="Listaszerbekezds"/>
        <w:numPr>
          <w:ilvl w:val="0"/>
          <w:numId w:val="18"/>
        </w:numPr>
        <w:spacing w:after="0" w:line="240" w:lineRule="auto"/>
        <w:jc w:val="both"/>
      </w:pPr>
      <w:r>
        <w:t>az érvényes KRESZ előírásait.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Forgalom alatt folyó munkáknál a dolgozóknak kötelező a védőmellény viselése.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A termelésirányítónak kell megszervezni az elsősegélynyújtást, valamint a sérült dolgozó elszállítását a legközelebbi egészségügyi intézménybe.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Kivitelezés során alkalmazandó biztonságtechnikai előírások: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A munkaterület átvétele során a munkavezetőnek meg kell győződnie annak veszélytelenségéről, illetve a biztonságos munkavégzés feltételeinek meglétéről.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A munka megkezdése előtt a munkavezetőnek munkavédelmi oktatást kell tartania a beosztott dolgozóknak, melynek megtörténtét dokumentálni kell. Az oktatásnak az általános és szakmai biztonságtechnikai tudnivalók mellett ki kell térnie a következőkre:</w:t>
      </w:r>
    </w:p>
    <w:p w:rsidR="00FF419B" w:rsidRPr="00A86439" w:rsidRDefault="00FF419B" w:rsidP="00A17082">
      <w:pPr>
        <w:pStyle w:val="Listaszerbekezds"/>
        <w:numPr>
          <w:ilvl w:val="0"/>
          <w:numId w:val="17"/>
        </w:numPr>
        <w:spacing w:after="0" w:line="240" w:lineRule="auto"/>
        <w:jc w:val="both"/>
      </w:pPr>
      <w:r w:rsidRPr="00A86439">
        <w:t>a munkaterületen való közlekedés személyi, tárgyi feltételrendszerére,</w:t>
      </w:r>
    </w:p>
    <w:p w:rsidR="00FF419B" w:rsidRPr="00A86439" w:rsidRDefault="00FF419B" w:rsidP="00A17082">
      <w:pPr>
        <w:pStyle w:val="Listaszerbekezds"/>
        <w:numPr>
          <w:ilvl w:val="0"/>
          <w:numId w:val="17"/>
        </w:numPr>
        <w:spacing w:after="0" w:line="240" w:lineRule="auto"/>
        <w:jc w:val="both"/>
      </w:pPr>
      <w:r w:rsidRPr="00A86439">
        <w:t>az anyagmozgatás veszélyforrásaira,</w:t>
      </w:r>
    </w:p>
    <w:p w:rsidR="00FF419B" w:rsidRPr="00A86439" w:rsidRDefault="00FF419B" w:rsidP="00A17082">
      <w:pPr>
        <w:pStyle w:val="Listaszerbekezds"/>
        <w:numPr>
          <w:ilvl w:val="0"/>
          <w:numId w:val="17"/>
        </w:numPr>
        <w:spacing w:after="0" w:line="240" w:lineRule="auto"/>
        <w:jc w:val="both"/>
      </w:pPr>
      <w:r w:rsidRPr="00A86439">
        <w:t>az ideiglenes áramellátás veszélyforrásaira,</w:t>
      </w:r>
    </w:p>
    <w:p w:rsidR="00FF419B" w:rsidRPr="00A86439" w:rsidRDefault="00FF419B" w:rsidP="00A17082">
      <w:pPr>
        <w:pStyle w:val="Listaszerbekezds"/>
        <w:numPr>
          <w:ilvl w:val="0"/>
          <w:numId w:val="17"/>
        </w:numPr>
        <w:spacing w:after="0" w:line="240" w:lineRule="auto"/>
        <w:jc w:val="both"/>
      </w:pPr>
      <w:r w:rsidRPr="00A86439">
        <w:t>az esetlegesen szükséges hegesztés helyi biztonsági előírásaira,</w:t>
      </w:r>
    </w:p>
    <w:p w:rsidR="00FF419B" w:rsidRPr="00A86439" w:rsidRDefault="00FF419B" w:rsidP="00A17082">
      <w:pPr>
        <w:pStyle w:val="Listaszerbekezds"/>
        <w:numPr>
          <w:ilvl w:val="0"/>
          <w:numId w:val="17"/>
        </w:numPr>
        <w:spacing w:after="0" w:line="240" w:lineRule="auto"/>
        <w:jc w:val="both"/>
      </w:pPr>
      <w:r w:rsidRPr="00A86439">
        <w:t>egy munkahelyen egyidejű munkavégzés szabályainak érvényesítésére,</w:t>
      </w:r>
    </w:p>
    <w:p w:rsidR="00FF419B" w:rsidRPr="00A86439" w:rsidRDefault="00FF419B" w:rsidP="00A17082">
      <w:pPr>
        <w:pStyle w:val="Listaszerbekezds"/>
        <w:numPr>
          <w:ilvl w:val="0"/>
          <w:numId w:val="17"/>
        </w:numPr>
        <w:spacing w:after="0" w:line="240" w:lineRule="auto"/>
        <w:jc w:val="both"/>
      </w:pPr>
      <w:r w:rsidRPr="00A86439">
        <w:t>a munkahely ideiglenes és végleges elhagyásának szabályaira.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 xml:space="preserve">A munkaterületen a dolgozók zárt munkaruházatot és a munka jellegének megfelelő, minősített egyéni védőfelszerelést kötelesek viselni a 3/1979/V.29./EüM sz. rendeletben foglaltak szerint. Építési munkahelyen fejvédő sisak viselése kötelező. 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A munkavégzés során csak biztonságtechnikailag felülvizsgált villamos kéziszerszámok alkalmazhatóak.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A munkahelyen gondoskodni kell az MSZ 445 szabvány szerinti mentőfelszerelés rendelkezésre állásáról. Az elsősegélynyújtó felszerelések őrzési helyeit a külön jogszabály szerint kell jelölni, és azokhoz könnyű hozzáférést kell biztosítani. Jól látható helyen és jelöléssel fel kell tüntetni a legközelebbi mentőszolgálat címét és telefonszámát.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</w:p>
    <w:p w:rsidR="00FF419B" w:rsidRPr="00A86439" w:rsidRDefault="00FF419B" w:rsidP="00A86439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31" w:name="_Toc315211654"/>
      <w:r w:rsidRPr="00A86439">
        <w:rPr>
          <w:b/>
          <w:sz w:val="24"/>
        </w:rPr>
        <w:t>TŰZVÉDELEM</w:t>
      </w:r>
      <w:bookmarkEnd w:id="31"/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A betartandó tűzvédelmi jogszabályokat a mellékletben felsoroltuk. Ebben a fejezetben csak a súlyponti megelőzésre koncentráló teendőket foglaltuk össze.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„A tűzmegelőzés jelenti a tüzek keletkezésének megelőzésére, továbbterjedésének megakadályozására, illetőleg a tűzoltás alapvető feltételeinek biztosítására vonatkozó, a létesítés és a használat során megtartandó tűzvédelmi jogszabályok, szabványok, hatósági előírások rendszere és az azok érvényesítésére irányuló tevékenység.” Részlet az 1996 évi XXXI. törvényből, amely a tűz elleni védekezésről, a műszaki mentésről és a tűzoltóságról szól.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A gazdálkodó (útépítő) szervezetekre a törvény III. fejezet 18. – 21. § előírásai a mérvadóak.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A 30/1996.(XII.6.) BM rendelet a tűzvédelmi szabályzat elkészítéséről rendelkezik.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Az út átadása előtt ezt a szabályzatot el kell készíteni.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Tűzveszélyes tevékenységekre a 35/996. (XII.29.) BM rendelet az Országos Tűzvédelmi Szabályzat előírásai a mértékadóak.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Ebben a rendeletben foglaltakat és az egyéb jogszabályokat az építésen dolgozóknak igazoltan meg kell ismerniük és alkalmazniuk kell. -&gt; Tűzveszélyes tevékenységnél, Dohányzás esetén, Szállítás, vontatáskor, Raktározás és tárolás során.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Ha a legkörültekintőbb megelőzésre irányuló munka eredménytelen és mégis tűz keletkezik, a 13/1997. (II.26.) BM rendelet a tűzesetek vizsgálatáról szabályai szerint kell eljárni.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Ha mentésre van szükség, az 1/2003. ( I.9.) BM rendelet szabályait kell követni.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A munkahelyi tűzvédelmi, tűzoltó készülékek folyamatos ellenőrzését a 31/2001. (XII.19.) BM rendelet figyelembe vételével kell rendszeresen ellenőriztetni, javíttatni.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Az építőanyagok építhetőség szerinti csoportosítását az MSZ 14800-2</w:t>
      </w:r>
      <w:proofErr w:type="gramStart"/>
      <w:r w:rsidRPr="00A86439">
        <w:t>,  MSZ</w:t>
      </w:r>
      <w:proofErr w:type="gramEnd"/>
      <w:r w:rsidRPr="00A86439">
        <w:t xml:space="preserve"> 14800-3 és az MSZ 14800-4 előírásai szerint kell figyelembe venni.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A tűzvédelmi szakvizsgához kötött munkakörök esetében a 31/1994. (XI.10.) IKM rendelet szerint kell eljárni.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Gáz, olaj felhasználásnál az 1/1977. (IV.6.) NIM számú rendelethez igazodóan kell eljárni.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Veszélyes anyagokkal való munkavégzés során a 2/2001. (I.17.) Korm. rendelet előírásait kell betartani.</w:t>
      </w:r>
    </w:p>
    <w:p w:rsidR="00FF419B" w:rsidRPr="00A86439" w:rsidRDefault="00FF419B" w:rsidP="00FF419B">
      <w:pPr>
        <w:spacing w:after="0" w:line="240" w:lineRule="auto"/>
        <w:contextualSpacing/>
        <w:jc w:val="both"/>
      </w:pPr>
    </w:p>
    <w:p w:rsidR="00FF419B" w:rsidRPr="00A86439" w:rsidRDefault="00FF419B" w:rsidP="00FF419B">
      <w:pPr>
        <w:spacing w:after="0" w:line="240" w:lineRule="auto"/>
        <w:contextualSpacing/>
        <w:jc w:val="both"/>
      </w:pPr>
      <w:r w:rsidRPr="00A86439">
        <w:t>A tűzvédelmi jogszabályok felsorolása: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 xml:space="preserve">1996. évi XXXI. törvény a tűz elleni védekezésről, a műszaki </w:t>
      </w:r>
      <w:r w:rsidRPr="00A86439">
        <w:tab/>
        <w:t>mentésről és a tűzoltóságról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 xml:space="preserve">115/1996. (VII. 24.) Korm. rendelet a tűzvédelmi hatósági </w:t>
      </w:r>
      <w:r w:rsidRPr="00A86439">
        <w:tab/>
        <w:t xml:space="preserve">tevékenység részletes szabályairól, a hivatásos önkormányzati </w:t>
      </w:r>
      <w:r w:rsidRPr="00A86439">
        <w:tab/>
        <w:t>tűzoltóságok illetékességi területéről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116/1996. (VII. 24.) Korm. rendelet a tűzvédelmi bírságról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117/1996.(VII.24.</w:t>
      </w:r>
      <w:proofErr w:type="gramStart"/>
      <w:r w:rsidRPr="00A86439">
        <w:t>)Korm.</w:t>
      </w:r>
      <w:proofErr w:type="gramEnd"/>
      <w:r w:rsidRPr="00A86439">
        <w:t xml:space="preserve"> rendelet tűzoltóság tagjaira vonatkozó </w:t>
      </w:r>
      <w:r w:rsidRPr="00A86439">
        <w:tab/>
        <w:t>kötelező élet- és balesetbiztosításról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118/1996.(VII.24.</w:t>
      </w:r>
      <w:proofErr w:type="gramStart"/>
      <w:r w:rsidRPr="00A86439">
        <w:t>)Korm.</w:t>
      </w:r>
      <w:proofErr w:type="gramEnd"/>
      <w:r w:rsidRPr="00A86439">
        <w:t xml:space="preserve"> rendelet a létesítményi tűzoltóságokra </w:t>
      </w:r>
      <w:r w:rsidRPr="00A86439">
        <w:tab/>
        <w:t>vonatkozó részletes szabályokról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119/1996.(VII.24.</w:t>
      </w:r>
      <w:proofErr w:type="gramStart"/>
      <w:r w:rsidRPr="00A86439">
        <w:t>)Korm.</w:t>
      </w:r>
      <w:proofErr w:type="gramEnd"/>
      <w:r w:rsidRPr="00A86439">
        <w:t xml:space="preserve"> rendelet az önkéntes tűzoltóságokra </w:t>
      </w:r>
      <w:r w:rsidRPr="00A86439">
        <w:tab/>
        <w:t>vonatkozó részletes szabályokról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30/1996.(XII.6.) BM rendelet a tűzvédelmi szabályzat készítéséről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35/1996.(XII.29.) BM rendelet az Országos Tűzvédelmi Szabályzat kiadásáról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12/1997.(II.26.) BM rendelet az erdők tűz elleni védelméről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 xml:space="preserve">13/1997. (II.26.) BM rendelet </w:t>
      </w:r>
      <w:proofErr w:type="gramStart"/>
      <w:r w:rsidRPr="00A86439">
        <w:t>A</w:t>
      </w:r>
      <w:proofErr w:type="gramEnd"/>
      <w:r w:rsidRPr="00A86439">
        <w:t xml:space="preserve"> tűzesetek vizsgálatára vonatkozó szabályokról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27/1997. (IV.10.) BM rendelet a tűzvédelmi megfelelőségi tanúsítvány beszerzésére vonatkozó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32/1997. (V. 9.) BM rendelet a tűzvédelmi szakvizsgára kötelezett foglalkozási ágakról és munkakörökről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36/1997. (VI. 4.) BM rendelet a tűzvédelmi szakértői és igazságügyi szakértői tevékenység szabályairól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37/1997. (VI. 11.) BM rendelet a tűzoltóságok által végezhető szolgáltatások köréről és szabályairól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32/2002. (XII. 12.) BM rendelet a hivatásos katasztrófavédelmi szerveknél, a tűzoltóságoknál, valamint az ez irányú szakágazatban foglalkoztatottak képesítési követelményeiről és képzési rendszeréről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1/2003. (I. 9.) BM rendelet a tűzoltóság tűzoltási és műszaki mentési tevékenységének szabályairól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2/2003. (I. 14.) BM rendelet a Riasztási és Segítségnyújtási Tervről, a hivatásos önkormányzati és az önkéntes tűzoltóságok működési területéről, valamint a tűzoltóságok vonulásaival kapcsolatos költségek megtérítéséről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16/2003. (IV. 18.) BM rendelet az egyes szakképesítések szakmai és vizsgakövetelményeinek kiadásáról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31/2001. (XII. 28.) HM rendelet a tűzvédelem és a műszaki mentés honvédelmi ágazatra vonatkozó különös szabályairól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1999. évi LXXIV. törvény a katasztrófák elleni védekezés irányításáról, szervezetéről és a veszélyes anyagokkal kapcsolatos súlyos balesetek elleni védekezésről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31/1994. (XI. 10.) IKM rendelet Hegesztési Biztonsági Szabályzat kiadásáról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lastRenderedPageBreak/>
        <w:t>28/2000. (X. 11.) EüM rendelet a tűzvédelem és a műszaki mentés egészségügyi ágazatra vonatkozó különös szabályairól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14/1999. (X. 22.) IM rendelet a tűzvédelem és a műszaki mentés különös szabályairól a büntetés-végrehajtási szervezetnél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2000. évi XXV. törvény a kémiai biztonságról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 xml:space="preserve">2/2002. (I. 23.) BM rendelet </w:t>
      </w:r>
      <w:proofErr w:type="gramStart"/>
      <w:r w:rsidRPr="00A86439">
        <w:t>A</w:t>
      </w:r>
      <w:proofErr w:type="gramEnd"/>
      <w:r w:rsidRPr="00A86439">
        <w:t xml:space="preserve"> tűzvédelem és a polgári védelem műszaki követelményeinek megállapításáról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 xml:space="preserve">    54/2014. (XII.5) BM rendelet az Országos Tűzvédelmi Szabályzatról.  </w:t>
      </w:r>
    </w:p>
    <w:p w:rsidR="00FF419B" w:rsidRPr="00A86439" w:rsidRDefault="00FF419B" w:rsidP="00A86439">
      <w:pPr>
        <w:pStyle w:val="Listaszerbekezds"/>
        <w:ind w:left="1080"/>
        <w:jc w:val="both"/>
        <w:rPr>
          <w:b/>
          <w:sz w:val="24"/>
        </w:rPr>
      </w:pPr>
    </w:p>
    <w:p w:rsidR="00FF419B" w:rsidRPr="00A86439" w:rsidRDefault="00FF419B" w:rsidP="00A86439">
      <w:pPr>
        <w:pStyle w:val="Listaszerbekezds"/>
        <w:numPr>
          <w:ilvl w:val="0"/>
          <w:numId w:val="11"/>
        </w:numPr>
        <w:jc w:val="both"/>
        <w:rPr>
          <w:b/>
          <w:sz w:val="24"/>
        </w:rPr>
      </w:pPr>
      <w:bookmarkStart w:id="32" w:name="_Toc272182065"/>
      <w:bookmarkStart w:id="33" w:name="_Toc315211655"/>
      <w:r w:rsidRPr="00A86439">
        <w:rPr>
          <w:b/>
          <w:sz w:val="24"/>
        </w:rPr>
        <w:t>VESZÉLYES HULLADÉKOK</w:t>
      </w:r>
      <w:bookmarkEnd w:id="32"/>
      <w:bookmarkEnd w:id="33"/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 xml:space="preserve">Alapvetően a 101/1996. (VII. 12.) Korm. </w:t>
      </w:r>
      <w:proofErr w:type="gramStart"/>
      <w:r w:rsidRPr="00A86439">
        <w:t>rendelet  Bázeli</w:t>
      </w:r>
      <w:proofErr w:type="gramEnd"/>
      <w:r w:rsidRPr="00A86439">
        <w:t xml:space="preserve"> Egyezmény kihirdetéséről, és a 102/1996. (VII. 12.) Korm. rendelet, a veszélyes hulladékokról előírásait kell követnie a tervezőnek, Építőnek.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A hulladék osztályok megtalálhatók a 101/1996. (VII. 12.) Korm. rendelet I. sz. mellékletében.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A különleges figyelmet igénylő hulladék osztályok a 101/1996. (VII. 12.) Korm. rendelet II. sz. mellékletében találhatók.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A veszélyességi jellemzők jegyzéke a 101/1996. (VII. 12.) Korm. rendelet III. sz. mellékletében található.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Az ártalmatlanítási eljárásokat a rendelet IV. sz. melléklet tartalmazza.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Az alapfogalmakat a 102/1996. (VII. 12.) Korm. rendelet tartalmazza. A rendelet 3. függeléke szerint a hulladékok veszélyességét 3 osztályba sorolják:</w:t>
      </w:r>
    </w:p>
    <w:p w:rsidR="00FF419B" w:rsidRPr="00A86439" w:rsidRDefault="00FF419B" w:rsidP="00A17082">
      <w:pPr>
        <w:pStyle w:val="Listaszerbekezds"/>
        <w:numPr>
          <w:ilvl w:val="0"/>
          <w:numId w:val="16"/>
        </w:numPr>
        <w:spacing w:after="0" w:line="240" w:lineRule="auto"/>
        <w:jc w:val="both"/>
      </w:pPr>
      <w:r w:rsidRPr="00A86439">
        <w:t>veszélyességi osztály:</w:t>
      </w:r>
      <w:r w:rsidRPr="00A86439">
        <w:tab/>
        <w:t>Különösen veszélyes hulladékok</w:t>
      </w:r>
    </w:p>
    <w:p w:rsidR="00FF419B" w:rsidRPr="00A86439" w:rsidRDefault="00FF419B" w:rsidP="00A17082">
      <w:pPr>
        <w:pStyle w:val="Listaszerbekezds"/>
        <w:numPr>
          <w:ilvl w:val="0"/>
          <w:numId w:val="16"/>
        </w:numPr>
        <w:spacing w:after="0" w:line="240" w:lineRule="auto"/>
        <w:jc w:val="both"/>
      </w:pPr>
      <w:r w:rsidRPr="00A86439">
        <w:t>veszélyességi osztály:</w:t>
      </w:r>
      <w:r w:rsidRPr="00A86439">
        <w:tab/>
        <w:t>Fokozottan veszélyes hulladékok</w:t>
      </w:r>
    </w:p>
    <w:p w:rsidR="00FF419B" w:rsidRPr="00A86439" w:rsidRDefault="00FF419B" w:rsidP="00A17082">
      <w:pPr>
        <w:pStyle w:val="Listaszerbekezds"/>
        <w:numPr>
          <w:ilvl w:val="0"/>
          <w:numId w:val="16"/>
        </w:numPr>
        <w:spacing w:after="0" w:line="240" w:lineRule="auto"/>
        <w:jc w:val="both"/>
      </w:pPr>
      <w:r w:rsidRPr="00A86439">
        <w:t>veszélyességi osztály:</w:t>
      </w:r>
      <w:r w:rsidRPr="00A86439">
        <w:tab/>
        <w:t>Mérsékelten veszélyes hulladékok, valamint a nem veszélyes hulladékok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A keletkezett hulladékokat e három osztály szerint kell vizsgálni és szükség esetén kezelni.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</w:p>
    <w:p w:rsidR="00FF419B" w:rsidRPr="00A86439" w:rsidRDefault="00FF419B" w:rsidP="00A86439">
      <w:pPr>
        <w:spacing w:after="0" w:line="240" w:lineRule="auto"/>
        <w:contextualSpacing/>
        <w:jc w:val="both"/>
      </w:pPr>
      <w:r w:rsidRPr="00A86439">
        <w:t>Az építés során keletkező, tovább nem használható hulladékká vált bontási anyagokat az adott hulladékfajta kezelésére jogosult hulladékkezelőnek kell dokumentáltan átadni.</w:t>
      </w:r>
    </w:p>
    <w:p w:rsidR="00FF419B" w:rsidRPr="00A86439" w:rsidRDefault="00FF419B" w:rsidP="00A86439">
      <w:pPr>
        <w:spacing w:after="0" w:line="240" w:lineRule="auto"/>
        <w:contextualSpacing/>
        <w:jc w:val="both"/>
      </w:pPr>
    </w:p>
    <w:p w:rsidR="00FF419B" w:rsidRPr="00A86439" w:rsidRDefault="00FF419B" w:rsidP="00A86439">
      <w:pPr>
        <w:spacing w:after="0" w:line="240" w:lineRule="auto"/>
        <w:contextualSpacing/>
        <w:jc w:val="both"/>
        <w:rPr>
          <w:b/>
          <w:u w:val="single"/>
        </w:rPr>
      </w:pPr>
      <w:r w:rsidRPr="00A86439">
        <w:rPr>
          <w:b/>
          <w:u w:val="single"/>
        </w:rPr>
        <w:t>Figyelem!</w:t>
      </w:r>
    </w:p>
    <w:p w:rsidR="00FF419B" w:rsidRPr="00A86439" w:rsidRDefault="00FF419B" w:rsidP="00A86439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i/>
          <w:sz w:val="24"/>
        </w:rPr>
      </w:pPr>
      <w:r w:rsidRPr="00A86439">
        <w:rPr>
          <w:i/>
          <w:sz w:val="24"/>
        </w:rPr>
        <w:t>Tervezéssel érintett létesítmény közforgalmú (helyi út, buszpályaudvar</w:t>
      </w:r>
      <w:r w:rsidR="00A86439">
        <w:rPr>
          <w:i/>
          <w:sz w:val="24"/>
        </w:rPr>
        <w:t>/forduló, útcsatlakozás, járdák</w:t>
      </w:r>
      <w:r w:rsidRPr="00A86439">
        <w:rPr>
          <w:i/>
          <w:sz w:val="24"/>
        </w:rPr>
        <w:t>)!</w:t>
      </w:r>
    </w:p>
    <w:p w:rsidR="00FF419B" w:rsidRPr="00A86439" w:rsidRDefault="00FF419B" w:rsidP="00A86439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i/>
          <w:sz w:val="24"/>
        </w:rPr>
      </w:pPr>
      <w:r w:rsidRPr="00A86439">
        <w:rPr>
          <w:i/>
          <w:sz w:val="24"/>
        </w:rPr>
        <w:t xml:space="preserve">A kialakítás helyi önkormányzati </w:t>
      </w:r>
      <w:r w:rsidR="00A86439">
        <w:rPr>
          <w:i/>
          <w:sz w:val="24"/>
        </w:rPr>
        <w:t>és köz</w:t>
      </w:r>
      <w:r w:rsidRPr="00A86439">
        <w:rPr>
          <w:i/>
          <w:sz w:val="24"/>
        </w:rPr>
        <w:t>útkezelői jóváhagyás köteles!</w:t>
      </w:r>
    </w:p>
    <w:p w:rsidR="00FF419B" w:rsidRPr="00A86439" w:rsidRDefault="00FF419B" w:rsidP="00A86439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i/>
          <w:sz w:val="24"/>
        </w:rPr>
      </w:pPr>
      <w:r w:rsidRPr="00A86439">
        <w:rPr>
          <w:i/>
          <w:sz w:val="24"/>
        </w:rPr>
        <w:t xml:space="preserve">A munka </w:t>
      </w:r>
      <w:r w:rsidR="00A86439">
        <w:rPr>
          <w:i/>
          <w:sz w:val="24"/>
        </w:rPr>
        <w:t xml:space="preserve">felújítási jellegű, nem </w:t>
      </w:r>
      <w:r w:rsidRPr="00A86439">
        <w:rPr>
          <w:i/>
          <w:sz w:val="24"/>
        </w:rPr>
        <w:t xml:space="preserve">építési engedély köteles – </w:t>
      </w:r>
      <w:r w:rsidR="00A86439">
        <w:rPr>
          <w:i/>
          <w:sz w:val="24"/>
        </w:rPr>
        <w:t xml:space="preserve">egyeztetés </w:t>
      </w:r>
      <w:r w:rsidR="00A17082">
        <w:rPr>
          <w:i/>
          <w:sz w:val="24"/>
        </w:rPr>
        <w:t xml:space="preserve">történhet </w:t>
      </w:r>
      <w:r w:rsidR="00A86439">
        <w:rPr>
          <w:i/>
          <w:sz w:val="24"/>
        </w:rPr>
        <w:t xml:space="preserve">a </w:t>
      </w:r>
      <w:r w:rsidRPr="00A86439">
        <w:rPr>
          <w:i/>
          <w:sz w:val="24"/>
        </w:rPr>
        <w:t>Fejér Megyei Kormányhivatal Műszaki Engedélyezési és Fogyasztó</w:t>
      </w:r>
      <w:r w:rsidR="00A86439">
        <w:rPr>
          <w:i/>
          <w:sz w:val="24"/>
        </w:rPr>
        <w:t>védelmi Főosztály Útügyi Osztállyal</w:t>
      </w:r>
      <w:r w:rsidRPr="00A86439">
        <w:rPr>
          <w:i/>
          <w:sz w:val="24"/>
        </w:rPr>
        <w:t>!</w:t>
      </w:r>
    </w:p>
    <w:p w:rsidR="00FF419B" w:rsidRPr="00A86439" w:rsidRDefault="00FF419B" w:rsidP="00A86439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i/>
          <w:sz w:val="24"/>
        </w:rPr>
      </w:pPr>
      <w:r w:rsidRPr="00A86439">
        <w:rPr>
          <w:i/>
          <w:sz w:val="24"/>
        </w:rPr>
        <w:t>A tervezett funkció megvalósítása a tervek és engedélyek szerint valósuljon meg!</w:t>
      </w:r>
    </w:p>
    <w:p w:rsidR="00FF419B" w:rsidRPr="00A86439" w:rsidRDefault="00FF419B" w:rsidP="00A86439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i/>
          <w:sz w:val="24"/>
        </w:rPr>
      </w:pPr>
      <w:r w:rsidRPr="00A86439">
        <w:rPr>
          <w:i/>
          <w:sz w:val="24"/>
        </w:rPr>
        <w:t>Az építés alatt a munkaterület építési forgalma szabályozandó, a láthatóságot folyamatosan biztosítani kell!</w:t>
      </w:r>
    </w:p>
    <w:p w:rsidR="00FF419B" w:rsidRPr="00A86439" w:rsidRDefault="00FF419B" w:rsidP="00A86439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i/>
          <w:sz w:val="24"/>
        </w:rPr>
      </w:pPr>
      <w:r w:rsidRPr="00A86439">
        <w:rPr>
          <w:i/>
          <w:sz w:val="24"/>
        </w:rPr>
        <w:t>Hulladékgyűjtés, elhelyezés, nyilvántartás a vonatkozó rendelet szerint történjen!</w:t>
      </w:r>
    </w:p>
    <w:p w:rsidR="00FF419B" w:rsidRPr="00A86439" w:rsidRDefault="00FF419B" w:rsidP="00A86439">
      <w:pPr>
        <w:spacing w:after="0" w:line="240" w:lineRule="auto"/>
        <w:contextualSpacing/>
        <w:jc w:val="both"/>
        <w:rPr>
          <w:i/>
          <w:sz w:val="24"/>
        </w:rPr>
      </w:pPr>
    </w:p>
    <w:p w:rsidR="00FF419B" w:rsidRPr="00A86439" w:rsidRDefault="00FF419B" w:rsidP="00A86439">
      <w:pPr>
        <w:spacing w:after="0" w:line="240" w:lineRule="auto"/>
        <w:contextualSpacing/>
        <w:jc w:val="both"/>
        <w:rPr>
          <w:i/>
          <w:sz w:val="24"/>
        </w:rPr>
      </w:pPr>
    </w:p>
    <w:sectPr w:rsidR="00FF419B" w:rsidRPr="00A8643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D7" w:rsidRDefault="000751D7" w:rsidP="000751D7">
      <w:pPr>
        <w:spacing w:after="0" w:line="240" w:lineRule="auto"/>
      </w:pPr>
      <w:r>
        <w:separator/>
      </w:r>
    </w:p>
  </w:endnote>
  <w:endnote w:type="continuationSeparator" w:id="0">
    <w:p w:rsidR="000751D7" w:rsidRDefault="000751D7" w:rsidP="0007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15020"/>
      <w:docPartObj>
        <w:docPartGallery w:val="Page Numbers (Bottom of Page)"/>
        <w:docPartUnique/>
      </w:docPartObj>
    </w:sdtPr>
    <w:sdtEndPr/>
    <w:sdtContent>
      <w:p w:rsidR="000751D7" w:rsidRDefault="000751D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19B">
          <w:rPr>
            <w:noProof/>
          </w:rPr>
          <w:t>5</w:t>
        </w:r>
        <w:r>
          <w:fldChar w:fldCharType="end"/>
        </w:r>
      </w:p>
    </w:sdtContent>
  </w:sdt>
  <w:p w:rsidR="000751D7" w:rsidRDefault="000751D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D7" w:rsidRDefault="000751D7" w:rsidP="000751D7">
      <w:pPr>
        <w:spacing w:after="0" w:line="240" w:lineRule="auto"/>
      </w:pPr>
      <w:r>
        <w:separator/>
      </w:r>
    </w:p>
  </w:footnote>
  <w:footnote w:type="continuationSeparator" w:id="0">
    <w:p w:rsidR="000751D7" w:rsidRDefault="000751D7" w:rsidP="00075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E1E"/>
    <w:multiLevelType w:val="singleLevel"/>
    <w:tmpl w:val="3BC419F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DF477D"/>
    <w:multiLevelType w:val="hybridMultilevel"/>
    <w:tmpl w:val="7694951A"/>
    <w:lvl w:ilvl="0" w:tplc="B5B8E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C075D"/>
    <w:multiLevelType w:val="hybridMultilevel"/>
    <w:tmpl w:val="469EAEFA"/>
    <w:lvl w:ilvl="0" w:tplc="6DC8F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30072"/>
    <w:multiLevelType w:val="hybridMultilevel"/>
    <w:tmpl w:val="9F7E4F3E"/>
    <w:lvl w:ilvl="0" w:tplc="6DC8F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6408E"/>
    <w:multiLevelType w:val="hybridMultilevel"/>
    <w:tmpl w:val="B61CCE7C"/>
    <w:lvl w:ilvl="0" w:tplc="5C6C13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C00C18"/>
    <w:multiLevelType w:val="hybridMultilevel"/>
    <w:tmpl w:val="186AFAC4"/>
    <w:lvl w:ilvl="0" w:tplc="040E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8DD3B3D"/>
    <w:multiLevelType w:val="hybridMultilevel"/>
    <w:tmpl w:val="27344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155D7"/>
    <w:multiLevelType w:val="hybridMultilevel"/>
    <w:tmpl w:val="C68ED32C"/>
    <w:lvl w:ilvl="0" w:tplc="6DC8F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F5AC4"/>
    <w:multiLevelType w:val="hybridMultilevel"/>
    <w:tmpl w:val="9162F73C"/>
    <w:lvl w:ilvl="0" w:tplc="B5B8E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E21907"/>
    <w:multiLevelType w:val="hybridMultilevel"/>
    <w:tmpl w:val="B9DEEB2C"/>
    <w:lvl w:ilvl="0" w:tplc="6DC8F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336F4"/>
    <w:multiLevelType w:val="hybridMultilevel"/>
    <w:tmpl w:val="E9C8201E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1C0C5B"/>
    <w:multiLevelType w:val="hybridMultilevel"/>
    <w:tmpl w:val="CCA0ACD0"/>
    <w:lvl w:ilvl="0" w:tplc="B5B8E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137E6C"/>
    <w:multiLevelType w:val="hybridMultilevel"/>
    <w:tmpl w:val="7B607218"/>
    <w:lvl w:ilvl="0" w:tplc="5C6C1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35239A"/>
    <w:multiLevelType w:val="hybridMultilevel"/>
    <w:tmpl w:val="C90082EC"/>
    <w:lvl w:ilvl="0" w:tplc="B53AE0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15B8A"/>
    <w:multiLevelType w:val="hybridMultilevel"/>
    <w:tmpl w:val="005E6252"/>
    <w:lvl w:ilvl="0" w:tplc="6DC8F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4D1682"/>
    <w:multiLevelType w:val="hybridMultilevel"/>
    <w:tmpl w:val="3482D13E"/>
    <w:lvl w:ilvl="0" w:tplc="36B06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8D2330"/>
    <w:multiLevelType w:val="hybridMultilevel"/>
    <w:tmpl w:val="28628F30"/>
    <w:lvl w:ilvl="0" w:tplc="5C6C1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404FC5"/>
    <w:multiLevelType w:val="hybridMultilevel"/>
    <w:tmpl w:val="147883CE"/>
    <w:lvl w:ilvl="0" w:tplc="5C6C1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B534C"/>
    <w:multiLevelType w:val="hybridMultilevel"/>
    <w:tmpl w:val="BF4EAF28"/>
    <w:lvl w:ilvl="0" w:tplc="6DC8F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2"/>
  </w:num>
  <w:num w:numId="5">
    <w:abstractNumId w:val="17"/>
  </w:num>
  <w:num w:numId="6">
    <w:abstractNumId w:val="4"/>
  </w:num>
  <w:num w:numId="7">
    <w:abstractNumId w:val="16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7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33"/>
    <w:rsid w:val="00026D57"/>
    <w:rsid w:val="00040751"/>
    <w:rsid w:val="000751D7"/>
    <w:rsid w:val="000965BC"/>
    <w:rsid w:val="00105155"/>
    <w:rsid w:val="00150121"/>
    <w:rsid w:val="001B7996"/>
    <w:rsid w:val="0024419B"/>
    <w:rsid w:val="00253DB3"/>
    <w:rsid w:val="002B0C7B"/>
    <w:rsid w:val="002D702C"/>
    <w:rsid w:val="002F1886"/>
    <w:rsid w:val="00341E43"/>
    <w:rsid w:val="00354522"/>
    <w:rsid w:val="0036027D"/>
    <w:rsid w:val="003B7CD9"/>
    <w:rsid w:val="004206A1"/>
    <w:rsid w:val="00440B3D"/>
    <w:rsid w:val="00560990"/>
    <w:rsid w:val="00581938"/>
    <w:rsid w:val="00584A6E"/>
    <w:rsid w:val="005C2C4C"/>
    <w:rsid w:val="00605CAB"/>
    <w:rsid w:val="00674DC3"/>
    <w:rsid w:val="006C5BEC"/>
    <w:rsid w:val="00700588"/>
    <w:rsid w:val="00715BF7"/>
    <w:rsid w:val="00753936"/>
    <w:rsid w:val="00772DA6"/>
    <w:rsid w:val="00777F26"/>
    <w:rsid w:val="00793DA0"/>
    <w:rsid w:val="007D1633"/>
    <w:rsid w:val="007D39FC"/>
    <w:rsid w:val="007D686F"/>
    <w:rsid w:val="0082486B"/>
    <w:rsid w:val="008341C5"/>
    <w:rsid w:val="00892438"/>
    <w:rsid w:val="008F59BF"/>
    <w:rsid w:val="00913C96"/>
    <w:rsid w:val="009C6D24"/>
    <w:rsid w:val="00A17082"/>
    <w:rsid w:val="00A4075F"/>
    <w:rsid w:val="00A637E8"/>
    <w:rsid w:val="00A86439"/>
    <w:rsid w:val="00B25650"/>
    <w:rsid w:val="00B37FE6"/>
    <w:rsid w:val="00C10866"/>
    <w:rsid w:val="00C15F77"/>
    <w:rsid w:val="00C560E3"/>
    <w:rsid w:val="00C64180"/>
    <w:rsid w:val="00CA7C28"/>
    <w:rsid w:val="00CF6B55"/>
    <w:rsid w:val="00DA0221"/>
    <w:rsid w:val="00DB5948"/>
    <w:rsid w:val="00E46F50"/>
    <w:rsid w:val="00E47058"/>
    <w:rsid w:val="00E84D73"/>
    <w:rsid w:val="00EE1840"/>
    <w:rsid w:val="00EF5B62"/>
    <w:rsid w:val="00F03F2A"/>
    <w:rsid w:val="00F17120"/>
    <w:rsid w:val="00FF0BBD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163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D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633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C1086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10866"/>
    <w:rPr>
      <w:rFonts w:ascii="Times New Roman" w:eastAsia="Times New Roman" w:hAnsi="Times New Roman" w:cs="Times New Roman"/>
      <w:i/>
      <w:sz w:val="26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F419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F419B"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75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51D7"/>
  </w:style>
  <w:style w:type="paragraph" w:styleId="llb">
    <w:name w:val="footer"/>
    <w:basedOn w:val="Norml"/>
    <w:link w:val="llbChar"/>
    <w:uiPriority w:val="99"/>
    <w:unhideWhenUsed/>
    <w:rsid w:val="00075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5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163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D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633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C1086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10866"/>
    <w:rPr>
      <w:rFonts w:ascii="Times New Roman" w:eastAsia="Times New Roman" w:hAnsi="Times New Roman" w:cs="Times New Roman"/>
      <w:i/>
      <w:sz w:val="26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F419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F419B"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75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51D7"/>
  </w:style>
  <w:style w:type="paragraph" w:styleId="llb">
    <w:name w:val="footer"/>
    <w:basedOn w:val="Norml"/>
    <w:link w:val="llbChar"/>
    <w:uiPriority w:val="99"/>
    <w:unhideWhenUsed/>
    <w:rsid w:val="00075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jab.complex.hu/document/jog/WKHU-QJ-XML-0000098100010EU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9F77C-CC4C-4E3B-9725-A76B25A4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6313</Words>
  <Characters>43566</Characters>
  <Application>Microsoft Office Word</Application>
  <DocSecurity>0</DocSecurity>
  <Lines>363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2017-07-09T05:17:00Z</dcterms:created>
  <dcterms:modified xsi:type="dcterms:W3CDTF">2017-07-09T05:44:00Z</dcterms:modified>
</cp:coreProperties>
</file>