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77777777" w:rsidR="00A201A0" w:rsidRDefault="00A201A0">
      <w:bookmarkStart w:id="0" w:name="gjdgxs" w:colFirst="0" w:colLast="0"/>
      <w:bookmarkEnd w:id="0"/>
    </w:p>
    <w:p w14:paraId="6A696F2A" w14:textId="45E2C455" w:rsidR="00851D47" w:rsidRDefault="00851D47" w:rsidP="00851D47">
      <w:pPr>
        <w:pStyle w:val="NormlWeb"/>
        <w:rPr>
          <w:rStyle w:val="Kiemels2"/>
          <w:color w:val="404040"/>
        </w:rPr>
      </w:pPr>
      <w:r>
        <w:rPr>
          <w:rStyle w:val="Kiemels2"/>
          <w:color w:val="404040"/>
        </w:rPr>
        <w:t>AZ EURÓPAI IFJÚSÁG ÉVE 2022 – Az újrakezdés és a jövőben való remény okán az EU 2022-t az európai ifjúság évének nyilvánította. Mit jelent mindez?</w:t>
      </w:r>
    </w:p>
    <w:p w14:paraId="627B7E5F" w14:textId="480106A9" w:rsidR="00851D47" w:rsidRDefault="00851D47" w:rsidP="00851D47">
      <w:pPr>
        <w:pStyle w:val="NormlWeb"/>
        <w:rPr>
          <w:color w:val="404040"/>
        </w:rPr>
      </w:pPr>
      <w:r>
        <w:rPr>
          <w:rStyle w:val="Kiemels2"/>
          <w:color w:val="404040"/>
        </w:rPr>
        <w:t>Több és jobb lehetőség a világjárványt követően</w:t>
      </w:r>
    </w:p>
    <w:p w14:paraId="36ABE80A" w14:textId="77777777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>A fiatalok kulcsszerepet játszanak majd Európa jövőjének alakításában. A munkalehetőségekre, tanulmányi programokra, utazási tervekre és a társadalmi életre kiható COVID19 őket is rendkívül hátrányosan érintette.</w:t>
      </w:r>
    </w:p>
    <w:p w14:paraId="7BF1A630" w14:textId="77777777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>Az EYY2022 révén az EU azonban arra törekszik, hogy a fiataloknak több és jobb lehetőséget biztosítson a jövőre nézve. Ez a kezdeményezés emellett kiegészíti a NextGenerationEU kezdeményezést, amely az európai fiatalok számára magas színvonalú munkahelyi, oktatási és képzési lehetőségeket céloz meg.</w:t>
      </w:r>
    </w:p>
    <w:p w14:paraId="0081887C" w14:textId="3439B330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 xml:space="preserve">A világjárvány számos lehetőségtől fosztotta meg a fiatalokat – a találkozásoktól, a barátkozástól, valamint új kultúrák megismerésétől és felfedezésétől. Bár ezt az időt nem tudjuk visszaadni nekik, </w:t>
      </w:r>
      <w:r>
        <w:rPr>
          <w:color w:val="404040"/>
        </w:rPr>
        <w:t xml:space="preserve">a felnőtt társadalom </w:t>
      </w:r>
      <w:r>
        <w:rPr>
          <w:color w:val="404040"/>
        </w:rPr>
        <w:t>2022-t az ifjúság európai évének</w:t>
      </w:r>
      <w:r>
        <w:rPr>
          <w:color w:val="404040"/>
        </w:rPr>
        <w:t xml:space="preserve"> nyilvánította.</w:t>
      </w:r>
    </w:p>
    <w:p w14:paraId="045DB912" w14:textId="77777777" w:rsidR="00851D47" w:rsidRDefault="00851D47" w:rsidP="00851D47">
      <w:pPr>
        <w:pStyle w:val="NormlWeb"/>
        <w:rPr>
          <w:color w:val="404040"/>
        </w:rPr>
      </w:pPr>
      <w:r>
        <w:rPr>
          <w:rStyle w:val="Kiemels2"/>
          <w:color w:val="404040"/>
        </w:rPr>
        <w:t>Különböző tevékenységek, amelyekbe be lehet kapcsolódni</w:t>
      </w:r>
    </w:p>
    <w:p w14:paraId="1A91879D" w14:textId="77777777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>Az EYY2022 célja, hogy megünnepelje a fiatalokat és munkalehetőséget kínáljon számukra több különböző ágazatban. Itt az alkalom, hogy a szakmai fejlődésedet elősegítő ismeretekre és készségekre tegyél szert, aktív polgárrá váljál és hozzájárulj a pozitív változásokhoz Európában.</w:t>
      </w:r>
    </w:p>
    <w:p w14:paraId="5C0C471E" w14:textId="77777777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>Az EYY2022 alkalmából a Bizottság az Európai Parlamenttel, a 27 uniós tagállammal, regionális és helyi hatóságokkal, valamint ifjúsági szervezetekkel szoros együttműködésben jelenleg széles körű tevékenységi program kialakításán dolgozik. </w:t>
      </w:r>
    </w:p>
    <w:p w14:paraId="5E11237E" w14:textId="77777777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>„Minden európai fiatalt arra biztatok, hogy vegyen részt a 2022 januárjától induló számos tevékenységben, kezdeményezésben és akcióban” – mondta Mariya Gabriel, az innovációért, a kutatásért, a kultúráért, az oktatásért és az ifjúságért felelős biztos. „Szeretnénk, ha hallatnák a hangjukat, hogy befolyásolni tudják a jövőjüket érintő döntéseinket.”</w:t>
      </w:r>
    </w:p>
    <w:p w14:paraId="528B83C5" w14:textId="249C0E3B" w:rsidR="00851D47" w:rsidRDefault="00851D47" w:rsidP="00851D47">
      <w:pPr>
        <w:pStyle w:val="NormlWeb"/>
        <w:spacing w:before="0" w:after="0"/>
        <w:rPr>
          <w:color w:val="404040"/>
        </w:rPr>
      </w:pPr>
      <w:r>
        <w:rPr>
          <w:color w:val="404040"/>
        </w:rPr>
        <w:t>Az EYY2022 program kialakításában az európai fiatalok is részt vettek, mivel az EU a közelmúltban egy</w:t>
      </w:r>
      <w:r>
        <w:rPr>
          <w:color w:val="404040"/>
        </w:rPr>
        <w:t xml:space="preserve"> </w:t>
      </w:r>
      <w:hyperlink r:id="rId6" w:history="1">
        <w:r>
          <w:rPr>
            <w:rStyle w:val="Hiperhivatkozs"/>
            <w:rFonts w:ascii="Arial" w:hAnsi="Arial" w:cs="Arial"/>
            <w:color w:val="004494"/>
          </w:rPr>
          <w:t>felmérés</w:t>
        </w:r>
      </w:hyperlink>
      <w:r>
        <w:rPr>
          <w:color w:val="404040"/>
        </w:rPr>
        <w:t> keretében több ezer fiataltól gyűjtött ötleteket és javaslatokat. Ezeket a kezdeményezéseket az Erasmus+ programból és az Európai Szolidaritási Testülettől származó, 8 millió eurós költségvetéséből támogatják.</w:t>
      </w:r>
    </w:p>
    <w:p w14:paraId="4D4B0517" w14:textId="2DED240A" w:rsidR="00851D47" w:rsidRDefault="00851D47" w:rsidP="00851D47">
      <w:pPr>
        <w:pStyle w:val="NormlWeb"/>
        <w:rPr>
          <w:color w:val="404040"/>
        </w:rPr>
      </w:pPr>
      <w:r>
        <w:rPr>
          <w:rStyle w:val="Kiemels2"/>
          <w:color w:val="404040"/>
        </w:rPr>
        <w:lastRenderedPageBreak/>
        <w:t>Frissítésekért köves</w:t>
      </w:r>
      <w:r>
        <w:rPr>
          <w:rStyle w:val="Kiemels2"/>
          <w:color w:val="404040"/>
        </w:rPr>
        <w:t>d</w:t>
      </w:r>
      <w:r>
        <w:rPr>
          <w:rStyle w:val="Kiemels2"/>
          <w:color w:val="404040"/>
        </w:rPr>
        <w:t xml:space="preserve"> az Európai Ifjúsági Portált és az EURES-t</w:t>
      </w:r>
    </w:p>
    <w:p w14:paraId="520F2C1B" w14:textId="77777777" w:rsidR="00851D47" w:rsidRDefault="00851D47" w:rsidP="00851D47">
      <w:pPr>
        <w:pStyle w:val="NormlWeb"/>
        <w:spacing w:before="0" w:after="0"/>
        <w:rPr>
          <w:color w:val="404040"/>
        </w:rPr>
      </w:pPr>
      <w:r>
        <w:rPr>
          <w:color w:val="404040"/>
        </w:rPr>
        <w:t>A tevékenységekkel kapcsolatos további hírek az </w:t>
      </w:r>
      <w:hyperlink r:id="rId7" w:history="1">
        <w:r>
          <w:rPr>
            <w:rStyle w:val="Hiperhivatkozs"/>
            <w:rFonts w:ascii="Arial" w:hAnsi="Arial" w:cs="Arial"/>
            <w:color w:val="004494"/>
          </w:rPr>
          <w:t>Európai Ifjúsági Portálon</w:t>
        </w:r>
      </w:hyperlink>
      <w:r>
        <w:rPr>
          <w:color w:val="404040"/>
        </w:rPr>
        <w:t> találhatók, ahol a teljes program és további információk az ifjúsági európai évének hivatalos megnyitását követően lesznek elérhetők. A már tervbe vett eseményekről további részletek az Európai Ifjúsági Portálon találhatók.</w:t>
      </w:r>
    </w:p>
    <w:p w14:paraId="2B1BDF1A" w14:textId="77777777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>Az Európai Ifjúsági Portál további hasznos információt nyújt az Európában élő, tanuló és dolgozó fiataloknak szóló lehetőségekről és kezdeményezésekről, valamint az őket segítő ifjúsági szervezetekről.</w:t>
      </w:r>
    </w:p>
    <w:p w14:paraId="37D035EE" w14:textId="463BA155" w:rsidR="00851D47" w:rsidRDefault="00851D47" w:rsidP="00851D47">
      <w:pPr>
        <w:pStyle w:val="NormlWeb"/>
        <w:spacing w:before="0" w:after="0"/>
        <w:rPr>
          <w:color w:val="404040"/>
        </w:rPr>
      </w:pPr>
      <w:r>
        <w:rPr>
          <w:color w:val="404040"/>
        </w:rPr>
        <w:t xml:space="preserve">Rendszeres cikkeket </w:t>
      </w:r>
      <w:r>
        <w:rPr>
          <w:color w:val="404040"/>
        </w:rPr>
        <w:t>olvashatsz többek közt az EURES oldalán,</w:t>
      </w:r>
      <w:r>
        <w:rPr>
          <w:color w:val="404040"/>
        </w:rPr>
        <w:t xml:space="preserve"> amelyekben tippeket és tanácso</w:t>
      </w:r>
      <w:r>
        <w:rPr>
          <w:color w:val="404040"/>
        </w:rPr>
        <w:t>kat kapsz a</w:t>
      </w:r>
      <w:r>
        <w:rPr>
          <w:color w:val="404040"/>
        </w:rPr>
        <w:t xml:space="preserve"> fiataloknak az EU-ban elérhető álláslehetőségekre és az EU-ban való munkavégzésre vonatkozó számos témával kapcsolatban. </w:t>
      </w:r>
    </w:p>
    <w:p w14:paraId="4044B6AD" w14:textId="77777777" w:rsidR="00851D47" w:rsidRDefault="00851D47" w:rsidP="00851D47">
      <w:pPr>
        <w:pStyle w:val="NormlWeb"/>
        <w:rPr>
          <w:color w:val="404040"/>
        </w:rPr>
      </w:pPr>
      <w:r>
        <w:rPr>
          <w:color w:val="404040"/>
        </w:rPr>
        <w:t> </w:t>
      </w:r>
    </w:p>
    <w:p w14:paraId="49BD803F" w14:textId="77777777" w:rsidR="00A201A0" w:rsidRDefault="00A201A0">
      <w:pPr>
        <w:widowControl/>
        <w:jc w:val="center"/>
        <w:rPr>
          <w:rFonts w:ascii="Calibri" w:eastAsia="Calibri" w:hAnsi="Calibri" w:cs="Calibri"/>
          <w:sz w:val="48"/>
          <w:szCs w:val="48"/>
        </w:rPr>
      </w:pPr>
    </w:p>
    <w:sectPr w:rsidR="00A20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5E25" w14:textId="77777777" w:rsidR="00F85985" w:rsidRDefault="00F85985">
      <w:r>
        <w:separator/>
      </w:r>
    </w:p>
  </w:endnote>
  <w:endnote w:type="continuationSeparator" w:id="0">
    <w:p w14:paraId="75396050" w14:textId="77777777" w:rsidR="00F85985" w:rsidRDefault="00F8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8DAB" w14:textId="77777777" w:rsidR="00F85985" w:rsidRDefault="00F85985">
      <w:r>
        <w:separator/>
      </w:r>
    </w:p>
  </w:footnote>
  <w:footnote w:type="continuationSeparator" w:id="0">
    <w:p w14:paraId="419A73E2" w14:textId="77777777" w:rsidR="00F85985" w:rsidRDefault="00F8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5333CA"/>
    <w:rsid w:val="0057510D"/>
    <w:rsid w:val="00654AE0"/>
    <w:rsid w:val="00851D47"/>
    <w:rsid w:val="00A201A0"/>
    <w:rsid w:val="00F8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paragraph" w:styleId="NormlWeb">
    <w:name w:val="Normal (Web)"/>
    <w:basedOn w:val="Norml"/>
    <w:uiPriority w:val="99"/>
    <w:semiHidden/>
    <w:unhideWhenUsed/>
    <w:rsid w:val="00851D47"/>
    <w:pPr>
      <w:widowControl/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851D4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51D47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851D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uropa.eu/youth/home_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.eu/youth/news/european-year-youth-online-survey-results-are-out_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2022-11-02T15:22:00Z</dcterms:modified>
</cp:coreProperties>
</file>